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9D" w:rsidRPr="007F3718" w:rsidRDefault="00FA569D" w:rsidP="007F3718">
      <w:pPr>
        <w:pStyle w:val="Default"/>
        <w:spacing w:line="480" w:lineRule="auto"/>
        <w:jc w:val="center"/>
        <w:rPr>
          <w:rFonts w:ascii="Times New Roman" w:hAnsi="Times New Roman" w:cs="Times New Roman"/>
          <w:b/>
          <w:bCs/>
        </w:rPr>
      </w:pPr>
    </w:p>
    <w:p w:rsidR="00FA569D" w:rsidRPr="007F3718" w:rsidRDefault="00FA569D" w:rsidP="007F3718">
      <w:pPr>
        <w:pStyle w:val="Default"/>
        <w:spacing w:line="480" w:lineRule="auto"/>
        <w:jc w:val="center"/>
        <w:rPr>
          <w:rFonts w:ascii="Times New Roman" w:hAnsi="Times New Roman" w:cs="Times New Roman"/>
          <w:b/>
          <w:bCs/>
        </w:rPr>
      </w:pPr>
    </w:p>
    <w:p w:rsidR="00FA569D" w:rsidRPr="007F3718" w:rsidRDefault="00FA569D" w:rsidP="007F3718">
      <w:pPr>
        <w:pStyle w:val="Default"/>
        <w:spacing w:line="480" w:lineRule="auto"/>
        <w:jc w:val="center"/>
        <w:rPr>
          <w:rFonts w:ascii="Times New Roman" w:hAnsi="Times New Roman" w:cs="Times New Roman"/>
          <w:b/>
          <w:bCs/>
        </w:rPr>
      </w:pPr>
    </w:p>
    <w:p w:rsidR="00FA569D" w:rsidRPr="007F3718" w:rsidRDefault="00FA569D" w:rsidP="007F3718">
      <w:pPr>
        <w:pStyle w:val="Default"/>
        <w:spacing w:line="480" w:lineRule="auto"/>
        <w:jc w:val="center"/>
        <w:rPr>
          <w:rFonts w:ascii="Times New Roman" w:hAnsi="Times New Roman" w:cs="Times New Roman"/>
          <w:b/>
          <w:bCs/>
        </w:rPr>
      </w:pPr>
    </w:p>
    <w:p w:rsidR="00FA569D" w:rsidRPr="007F3718" w:rsidRDefault="00FA569D" w:rsidP="007F3718">
      <w:pPr>
        <w:pStyle w:val="Default"/>
        <w:spacing w:line="480" w:lineRule="auto"/>
        <w:jc w:val="center"/>
        <w:rPr>
          <w:rFonts w:ascii="Times New Roman" w:hAnsi="Times New Roman" w:cs="Times New Roman"/>
          <w:b/>
          <w:bCs/>
        </w:rPr>
      </w:pPr>
    </w:p>
    <w:p w:rsidR="00FA569D" w:rsidRPr="007F3718" w:rsidRDefault="00FA569D" w:rsidP="007F3718">
      <w:pPr>
        <w:pStyle w:val="Default"/>
        <w:spacing w:line="480" w:lineRule="auto"/>
        <w:jc w:val="center"/>
        <w:rPr>
          <w:rFonts w:ascii="Times New Roman" w:hAnsi="Times New Roman" w:cs="Times New Roman"/>
          <w:b/>
          <w:bCs/>
        </w:rPr>
      </w:pPr>
    </w:p>
    <w:p w:rsidR="00FA569D" w:rsidRPr="007F3718" w:rsidRDefault="00FA569D" w:rsidP="007F3718">
      <w:pPr>
        <w:pStyle w:val="Default"/>
        <w:spacing w:line="480" w:lineRule="auto"/>
        <w:jc w:val="center"/>
        <w:rPr>
          <w:rFonts w:ascii="Times New Roman" w:hAnsi="Times New Roman" w:cs="Times New Roman"/>
        </w:rPr>
      </w:pPr>
      <w:r w:rsidRPr="007F3718">
        <w:rPr>
          <w:rFonts w:ascii="Times New Roman" w:hAnsi="Times New Roman" w:cs="Times New Roman"/>
          <w:b/>
          <w:bCs/>
        </w:rPr>
        <w:t>La Trobe University</w:t>
      </w:r>
    </w:p>
    <w:p w:rsidR="00FA569D" w:rsidRPr="007F3718" w:rsidRDefault="00FA569D" w:rsidP="007F3718">
      <w:pPr>
        <w:pStyle w:val="Default"/>
        <w:spacing w:line="480" w:lineRule="auto"/>
        <w:jc w:val="center"/>
        <w:rPr>
          <w:rFonts w:ascii="Times New Roman" w:hAnsi="Times New Roman" w:cs="Times New Roman"/>
        </w:rPr>
      </w:pPr>
      <w:r w:rsidRPr="007F3718">
        <w:rPr>
          <w:rFonts w:ascii="Times New Roman" w:hAnsi="Times New Roman" w:cs="Times New Roman"/>
          <w:b/>
          <w:bCs/>
        </w:rPr>
        <w:t>LST2BSL: Introduction to Business Law and Ethics</w:t>
      </w:r>
    </w:p>
    <w:p w:rsidR="00FA569D" w:rsidRPr="007F3718" w:rsidRDefault="00FA569D" w:rsidP="007F3718">
      <w:pPr>
        <w:pStyle w:val="Default"/>
        <w:spacing w:line="480" w:lineRule="auto"/>
        <w:jc w:val="center"/>
        <w:rPr>
          <w:rFonts w:ascii="Times New Roman" w:hAnsi="Times New Roman" w:cs="Times New Roman"/>
        </w:rPr>
      </w:pPr>
      <w:r w:rsidRPr="007F3718">
        <w:rPr>
          <w:rFonts w:ascii="Times New Roman" w:hAnsi="Times New Roman" w:cs="Times New Roman"/>
          <w:b/>
          <w:bCs/>
        </w:rPr>
        <w:t>Semester 1, 2021 – (BU; AW; BE; MI; SH)</w:t>
      </w:r>
    </w:p>
    <w:p w:rsidR="00FA569D" w:rsidRPr="007F3718" w:rsidRDefault="00FA569D" w:rsidP="007F3718">
      <w:pPr>
        <w:spacing w:line="480" w:lineRule="auto"/>
        <w:jc w:val="center"/>
        <w:rPr>
          <w:rFonts w:ascii="Times New Roman" w:hAnsi="Times New Roman" w:cs="Times New Roman"/>
          <w:b/>
          <w:bCs/>
          <w:sz w:val="24"/>
          <w:szCs w:val="24"/>
        </w:rPr>
      </w:pPr>
    </w:p>
    <w:p w:rsidR="00FA569D" w:rsidRPr="007F3718" w:rsidRDefault="00FA569D" w:rsidP="007F3718">
      <w:pPr>
        <w:spacing w:line="480" w:lineRule="auto"/>
        <w:jc w:val="center"/>
        <w:rPr>
          <w:rFonts w:ascii="Times New Roman" w:hAnsi="Times New Roman" w:cs="Times New Roman"/>
          <w:b/>
          <w:bCs/>
          <w:sz w:val="24"/>
          <w:szCs w:val="24"/>
        </w:rPr>
      </w:pPr>
      <w:r w:rsidRPr="007F3718">
        <w:rPr>
          <w:rFonts w:ascii="Times New Roman" w:hAnsi="Times New Roman" w:cs="Times New Roman"/>
          <w:b/>
          <w:bCs/>
          <w:sz w:val="24"/>
          <w:szCs w:val="24"/>
        </w:rPr>
        <w:t>Student Name:</w:t>
      </w:r>
    </w:p>
    <w:p w:rsidR="00FA569D" w:rsidRPr="007F3718" w:rsidRDefault="00FA569D" w:rsidP="007F3718">
      <w:pPr>
        <w:spacing w:line="480" w:lineRule="auto"/>
        <w:rPr>
          <w:rFonts w:ascii="Times New Roman" w:hAnsi="Times New Roman" w:cs="Times New Roman"/>
          <w:b/>
          <w:bCs/>
          <w:sz w:val="24"/>
          <w:szCs w:val="24"/>
        </w:rPr>
      </w:pPr>
    </w:p>
    <w:p w:rsidR="00FA569D" w:rsidRPr="007F3718" w:rsidRDefault="00FA569D" w:rsidP="007F3718">
      <w:pPr>
        <w:spacing w:line="480" w:lineRule="auto"/>
        <w:rPr>
          <w:rFonts w:ascii="Times New Roman" w:hAnsi="Times New Roman" w:cs="Times New Roman"/>
          <w:b/>
          <w:bCs/>
          <w:sz w:val="24"/>
          <w:szCs w:val="24"/>
        </w:rPr>
      </w:pPr>
      <w:r w:rsidRPr="007F3718">
        <w:rPr>
          <w:rFonts w:ascii="Times New Roman" w:hAnsi="Times New Roman" w:cs="Times New Roman"/>
          <w:b/>
          <w:bCs/>
          <w:sz w:val="24"/>
          <w:szCs w:val="24"/>
        </w:rPr>
        <w:br w:type="page"/>
      </w:r>
    </w:p>
    <w:p w:rsidR="00374B31" w:rsidRPr="007F3718" w:rsidRDefault="00374B31" w:rsidP="007F3718">
      <w:pPr>
        <w:spacing w:line="480" w:lineRule="auto"/>
        <w:rPr>
          <w:rFonts w:ascii="Times New Roman" w:hAnsi="Times New Roman" w:cs="Times New Roman"/>
          <w:sz w:val="24"/>
          <w:szCs w:val="24"/>
        </w:rPr>
      </w:pPr>
      <w:r w:rsidRPr="007F3718">
        <w:rPr>
          <w:rFonts w:ascii="Times New Roman" w:hAnsi="Times New Roman" w:cs="Times New Roman"/>
          <w:b/>
          <w:bCs/>
          <w:sz w:val="24"/>
          <w:szCs w:val="24"/>
        </w:rPr>
        <w:lastRenderedPageBreak/>
        <w:t>Common Law Assignment</w:t>
      </w:r>
    </w:p>
    <w:p w:rsidR="00374B31" w:rsidRPr="007F3718" w:rsidRDefault="00374B31" w:rsidP="007F3718">
      <w:pPr>
        <w:pStyle w:val="Default"/>
        <w:spacing w:line="480" w:lineRule="auto"/>
        <w:rPr>
          <w:rFonts w:ascii="Times New Roman" w:hAnsi="Times New Roman" w:cs="Times New Roman"/>
          <w:b/>
        </w:rPr>
      </w:pPr>
      <w:r w:rsidRPr="007F3718">
        <w:rPr>
          <w:rFonts w:ascii="Times New Roman" w:hAnsi="Times New Roman" w:cs="Times New Roman"/>
          <w:b/>
        </w:rPr>
        <w:t xml:space="preserve">1. As between Valerie and Jim, who made the offer? (4 marks) </w:t>
      </w:r>
    </w:p>
    <w:p w:rsidR="00191C4E" w:rsidRPr="007F3718" w:rsidRDefault="00484834" w:rsidP="007F3718">
      <w:pPr>
        <w:spacing w:line="480" w:lineRule="auto"/>
        <w:ind w:firstLine="567"/>
        <w:rPr>
          <w:rStyle w:val="hgkelc"/>
          <w:rFonts w:ascii="Times New Roman" w:hAnsi="Times New Roman" w:cs="Times New Roman"/>
          <w:sz w:val="24"/>
          <w:szCs w:val="24"/>
        </w:rPr>
      </w:pPr>
      <w:r w:rsidRPr="007F3718">
        <w:rPr>
          <w:rFonts w:ascii="Times New Roman" w:hAnsi="Times New Roman" w:cs="Times New Roman"/>
          <w:sz w:val="24"/>
          <w:szCs w:val="24"/>
        </w:rPr>
        <w:t xml:space="preserve">In forming a valid sales contract, the initial requirement is that one party should make an offer. </w:t>
      </w:r>
      <w:r w:rsidR="00191C4E" w:rsidRPr="007F3718">
        <w:rPr>
          <w:rStyle w:val="hgkelc"/>
          <w:rFonts w:ascii="Times New Roman" w:hAnsi="Times New Roman" w:cs="Times New Roman"/>
          <w:sz w:val="24"/>
          <w:szCs w:val="24"/>
        </w:rPr>
        <w:t xml:space="preserve">An </w:t>
      </w:r>
      <w:r w:rsidR="00191C4E" w:rsidRPr="007F3718">
        <w:rPr>
          <w:rStyle w:val="hgkelc"/>
          <w:rFonts w:ascii="Times New Roman" w:hAnsi="Times New Roman" w:cs="Times New Roman"/>
          <w:b/>
          <w:bCs/>
          <w:sz w:val="24"/>
          <w:szCs w:val="24"/>
        </w:rPr>
        <w:t>offer</w:t>
      </w:r>
      <w:r w:rsidR="00191C4E" w:rsidRPr="007F3718">
        <w:rPr>
          <w:rStyle w:val="hgkelc"/>
          <w:rFonts w:ascii="Times New Roman" w:hAnsi="Times New Roman" w:cs="Times New Roman"/>
          <w:sz w:val="24"/>
          <w:szCs w:val="24"/>
        </w:rPr>
        <w:t xml:space="preserve"> is made when </w:t>
      </w:r>
      <w:r w:rsidR="001048DE" w:rsidRPr="007F3718">
        <w:rPr>
          <w:rStyle w:val="hgkelc"/>
          <w:rFonts w:ascii="Times New Roman" w:hAnsi="Times New Roman" w:cs="Times New Roman"/>
          <w:sz w:val="24"/>
          <w:szCs w:val="24"/>
        </w:rPr>
        <w:t>a party is willing</w:t>
      </w:r>
      <w:r w:rsidR="00191C4E" w:rsidRPr="007F3718">
        <w:rPr>
          <w:rStyle w:val="hgkelc"/>
          <w:rFonts w:ascii="Times New Roman" w:hAnsi="Times New Roman" w:cs="Times New Roman"/>
          <w:sz w:val="24"/>
          <w:szCs w:val="24"/>
        </w:rPr>
        <w:t xml:space="preserve"> to enter into a legally binding contract. </w:t>
      </w:r>
      <w:r w:rsidRPr="007F3718">
        <w:rPr>
          <w:rStyle w:val="hgkelc"/>
          <w:rFonts w:ascii="Times New Roman" w:hAnsi="Times New Roman" w:cs="Times New Roman"/>
          <w:sz w:val="24"/>
          <w:szCs w:val="24"/>
        </w:rPr>
        <w:t xml:space="preserve">Importantly, </w:t>
      </w:r>
      <w:r w:rsidRPr="007F3718">
        <w:rPr>
          <w:rFonts w:ascii="Times New Roman" w:hAnsi="Times New Roman" w:cs="Times New Roman"/>
          <w:sz w:val="24"/>
          <w:szCs w:val="24"/>
        </w:rPr>
        <w:t xml:space="preserve">an offer must be made in a way that it is easily accepted by the person receiving the offer. </w:t>
      </w:r>
      <w:r w:rsidRPr="007F3718">
        <w:rPr>
          <w:rStyle w:val="hgkelc"/>
          <w:rFonts w:ascii="Times New Roman" w:hAnsi="Times New Roman" w:cs="Times New Roman"/>
          <w:sz w:val="24"/>
          <w:szCs w:val="24"/>
        </w:rPr>
        <w:t>The price tag of $4,000 was merely a</w:t>
      </w:r>
      <w:r w:rsidR="00191C4E" w:rsidRPr="007F3718">
        <w:rPr>
          <w:rStyle w:val="hgkelc"/>
          <w:rFonts w:ascii="Times New Roman" w:hAnsi="Times New Roman" w:cs="Times New Roman"/>
          <w:sz w:val="24"/>
          <w:szCs w:val="24"/>
        </w:rPr>
        <w:t xml:space="preserve">n </w:t>
      </w:r>
      <w:r w:rsidR="00191C4E" w:rsidRPr="007F3718">
        <w:rPr>
          <w:rStyle w:val="hgkelc"/>
          <w:rFonts w:ascii="Times New Roman" w:hAnsi="Times New Roman" w:cs="Times New Roman"/>
          <w:b/>
          <w:bCs/>
          <w:sz w:val="24"/>
          <w:szCs w:val="24"/>
        </w:rPr>
        <w:t>invitation to treat</w:t>
      </w:r>
      <w:r w:rsidR="00CB33B9" w:rsidRPr="007F3718">
        <w:rPr>
          <w:rStyle w:val="FootnoteReference"/>
          <w:rFonts w:ascii="Times New Roman" w:hAnsi="Times New Roman" w:cs="Times New Roman"/>
          <w:sz w:val="24"/>
          <w:szCs w:val="24"/>
        </w:rPr>
        <w:footnoteReference w:id="1"/>
      </w:r>
      <w:r w:rsidR="00191C4E" w:rsidRPr="007F3718">
        <w:rPr>
          <w:rStyle w:val="hgkelc"/>
          <w:rFonts w:ascii="Times New Roman" w:hAnsi="Times New Roman" w:cs="Times New Roman"/>
          <w:sz w:val="24"/>
          <w:szCs w:val="24"/>
        </w:rPr>
        <w:t xml:space="preserve"> </w:t>
      </w:r>
      <w:r w:rsidRPr="007F3718">
        <w:rPr>
          <w:rStyle w:val="hgkelc"/>
          <w:rFonts w:ascii="Times New Roman" w:hAnsi="Times New Roman" w:cs="Times New Roman"/>
          <w:sz w:val="24"/>
          <w:szCs w:val="24"/>
        </w:rPr>
        <w:t>because it wa</w:t>
      </w:r>
      <w:r w:rsidR="00191C4E" w:rsidRPr="007F3718">
        <w:rPr>
          <w:rStyle w:val="hgkelc"/>
          <w:rFonts w:ascii="Times New Roman" w:hAnsi="Times New Roman" w:cs="Times New Roman"/>
          <w:sz w:val="24"/>
          <w:szCs w:val="24"/>
        </w:rPr>
        <w:t xml:space="preserve">s merely a supply of information to tempt a person into making an </w:t>
      </w:r>
      <w:r w:rsidRPr="007F3718">
        <w:rPr>
          <w:rStyle w:val="hgkelc"/>
          <w:rFonts w:ascii="Times New Roman" w:hAnsi="Times New Roman" w:cs="Times New Roman"/>
          <w:b/>
          <w:bCs/>
          <w:sz w:val="24"/>
          <w:szCs w:val="24"/>
        </w:rPr>
        <w:t>offer</w:t>
      </w:r>
      <w:r w:rsidRPr="007F3718">
        <w:rPr>
          <w:rStyle w:val="hgkelc"/>
          <w:rFonts w:ascii="Times New Roman" w:hAnsi="Times New Roman" w:cs="Times New Roman"/>
          <w:sz w:val="24"/>
          <w:szCs w:val="24"/>
        </w:rPr>
        <w:t xml:space="preserve"> that is why Valerie offered $ 2,000.</w:t>
      </w:r>
    </w:p>
    <w:p w:rsidR="00BC5132" w:rsidRPr="007F3718" w:rsidRDefault="003552E3" w:rsidP="007F3718">
      <w:pPr>
        <w:spacing w:line="480" w:lineRule="auto"/>
        <w:ind w:firstLine="567"/>
        <w:rPr>
          <w:rFonts w:ascii="Times New Roman" w:hAnsi="Times New Roman" w:cs="Times New Roman"/>
          <w:sz w:val="24"/>
          <w:szCs w:val="24"/>
        </w:rPr>
      </w:pPr>
      <w:r w:rsidRPr="007F3718">
        <w:rPr>
          <w:rFonts w:ascii="Times New Roman" w:hAnsi="Times New Roman" w:cs="Times New Roman"/>
          <w:b/>
          <w:i/>
          <w:sz w:val="24"/>
          <w:szCs w:val="24"/>
        </w:rPr>
        <w:t>Boots</w:t>
      </w:r>
      <w:r w:rsidRPr="007F3718">
        <w:rPr>
          <w:rStyle w:val="FootnoteReference"/>
          <w:rFonts w:ascii="Times New Roman" w:hAnsi="Times New Roman" w:cs="Times New Roman"/>
          <w:sz w:val="24"/>
          <w:szCs w:val="24"/>
        </w:rPr>
        <w:footnoteReference w:id="2"/>
      </w:r>
      <w:r w:rsidRPr="007F3718">
        <w:rPr>
          <w:rFonts w:ascii="Times New Roman" w:hAnsi="Times New Roman" w:cs="Times New Roman"/>
          <w:sz w:val="24"/>
          <w:szCs w:val="24"/>
        </w:rPr>
        <w:t xml:space="preserve"> case found </w:t>
      </w:r>
      <w:r w:rsidR="00BC5132" w:rsidRPr="007F3718">
        <w:rPr>
          <w:rFonts w:ascii="Times New Roman" w:hAnsi="Times New Roman" w:cs="Times New Roman"/>
          <w:sz w:val="24"/>
          <w:szCs w:val="24"/>
        </w:rPr>
        <w:t>that a self-serve store, in showing or displaying merchandise that c</w:t>
      </w:r>
      <w:r w:rsidR="00FA569D" w:rsidRPr="007F3718">
        <w:rPr>
          <w:rFonts w:ascii="Times New Roman" w:hAnsi="Times New Roman" w:cs="Times New Roman"/>
          <w:sz w:val="24"/>
          <w:szCs w:val="24"/>
        </w:rPr>
        <w:t>usto</w:t>
      </w:r>
      <w:r w:rsidR="00BC5132" w:rsidRPr="007F3718">
        <w:rPr>
          <w:rFonts w:ascii="Times New Roman" w:hAnsi="Times New Roman" w:cs="Times New Roman"/>
          <w:sz w:val="24"/>
          <w:szCs w:val="24"/>
        </w:rPr>
        <w:t>mers may choose themselves prior to continuing to a checkout, is not making an "offer" as that term is understood in contract law. Instead, the store is giving an "invitation to treat"</w:t>
      </w:r>
    </w:p>
    <w:p w:rsidR="00F17C6B" w:rsidRPr="007F3718" w:rsidRDefault="00F17C6B" w:rsidP="007F3718">
      <w:pPr>
        <w:spacing w:line="480" w:lineRule="auto"/>
        <w:ind w:firstLine="567"/>
        <w:rPr>
          <w:rFonts w:ascii="Times New Roman" w:hAnsi="Times New Roman" w:cs="Times New Roman"/>
          <w:sz w:val="24"/>
          <w:szCs w:val="24"/>
        </w:rPr>
      </w:pPr>
      <w:r w:rsidRPr="007F3718">
        <w:rPr>
          <w:rFonts w:ascii="Times New Roman" w:hAnsi="Times New Roman" w:cs="Times New Roman"/>
          <w:sz w:val="24"/>
          <w:szCs w:val="24"/>
        </w:rPr>
        <w:t xml:space="preserve">Valerie </w:t>
      </w:r>
      <w:r w:rsidR="00616170" w:rsidRPr="007F3718">
        <w:rPr>
          <w:rFonts w:ascii="Times New Roman" w:hAnsi="Times New Roman" w:cs="Times New Roman"/>
          <w:sz w:val="24"/>
          <w:szCs w:val="24"/>
        </w:rPr>
        <w:t xml:space="preserve">made the offer.  This happened when Valerie </w:t>
      </w:r>
      <w:r w:rsidRPr="007F3718">
        <w:rPr>
          <w:rFonts w:ascii="Times New Roman" w:hAnsi="Times New Roman" w:cs="Times New Roman"/>
          <w:sz w:val="24"/>
          <w:szCs w:val="24"/>
        </w:rPr>
        <w:t>approache</w:t>
      </w:r>
      <w:r w:rsidR="00191C4E" w:rsidRPr="007F3718">
        <w:rPr>
          <w:rFonts w:ascii="Times New Roman" w:hAnsi="Times New Roman" w:cs="Times New Roman"/>
          <w:sz w:val="24"/>
          <w:szCs w:val="24"/>
        </w:rPr>
        <w:t xml:space="preserve">d Jim and told/offered </w:t>
      </w:r>
      <w:r w:rsidR="00616170" w:rsidRPr="007F3718">
        <w:rPr>
          <w:rFonts w:ascii="Times New Roman" w:hAnsi="Times New Roman" w:cs="Times New Roman"/>
          <w:sz w:val="24"/>
          <w:szCs w:val="24"/>
        </w:rPr>
        <w:t>Ji</w:t>
      </w:r>
      <w:r w:rsidRPr="007F3718">
        <w:rPr>
          <w:rFonts w:ascii="Times New Roman" w:hAnsi="Times New Roman" w:cs="Times New Roman"/>
          <w:sz w:val="24"/>
          <w:szCs w:val="24"/>
        </w:rPr>
        <w:t>m that she w</w:t>
      </w:r>
      <w:r w:rsidR="00616170" w:rsidRPr="007F3718">
        <w:rPr>
          <w:rFonts w:ascii="Times New Roman" w:hAnsi="Times New Roman" w:cs="Times New Roman"/>
          <w:sz w:val="24"/>
          <w:szCs w:val="24"/>
        </w:rPr>
        <w:t xml:space="preserve">ill take the bookcase for $2000.  </w:t>
      </w:r>
      <w:r w:rsidRPr="007F3718">
        <w:rPr>
          <w:rFonts w:ascii="Times New Roman" w:hAnsi="Times New Roman" w:cs="Times New Roman"/>
          <w:sz w:val="24"/>
          <w:szCs w:val="24"/>
        </w:rPr>
        <w:t xml:space="preserve">Valerie </w:t>
      </w:r>
      <w:r w:rsidR="00616170" w:rsidRPr="007F3718">
        <w:rPr>
          <w:rFonts w:ascii="Times New Roman" w:hAnsi="Times New Roman" w:cs="Times New Roman"/>
          <w:sz w:val="24"/>
          <w:szCs w:val="24"/>
        </w:rPr>
        <w:t>made a further</w:t>
      </w:r>
      <w:r w:rsidR="00191C4E" w:rsidRPr="007F3718">
        <w:rPr>
          <w:rFonts w:ascii="Times New Roman" w:hAnsi="Times New Roman" w:cs="Times New Roman"/>
          <w:sz w:val="24"/>
          <w:szCs w:val="24"/>
        </w:rPr>
        <w:t xml:space="preserve"> offered $</w:t>
      </w:r>
      <w:r w:rsidRPr="007F3718">
        <w:rPr>
          <w:rFonts w:ascii="Times New Roman" w:hAnsi="Times New Roman" w:cs="Times New Roman"/>
          <w:sz w:val="24"/>
          <w:szCs w:val="24"/>
        </w:rPr>
        <w:t>2,500</w:t>
      </w:r>
      <w:r w:rsidR="00191C4E" w:rsidRPr="007F3718">
        <w:rPr>
          <w:rFonts w:ascii="Times New Roman" w:hAnsi="Times New Roman" w:cs="Times New Roman"/>
          <w:sz w:val="24"/>
          <w:szCs w:val="24"/>
        </w:rPr>
        <w:t xml:space="preserve"> in return to Jim’s counter-offer of $3,000. </w:t>
      </w:r>
      <w:r w:rsidRPr="007F3718">
        <w:rPr>
          <w:rFonts w:ascii="Times New Roman" w:hAnsi="Times New Roman" w:cs="Times New Roman"/>
          <w:sz w:val="24"/>
          <w:szCs w:val="24"/>
        </w:rPr>
        <w:t xml:space="preserve"> </w:t>
      </w:r>
      <w:r w:rsidR="00191C4E" w:rsidRPr="007F3718">
        <w:rPr>
          <w:rFonts w:ascii="Times New Roman" w:hAnsi="Times New Roman" w:cs="Times New Roman"/>
          <w:sz w:val="24"/>
          <w:szCs w:val="24"/>
        </w:rPr>
        <w:t>Offering $ 2000 and a further $ 2,500, Valerie showed her willingness to enter into a legally binding contract only if Jim accepted.</w:t>
      </w:r>
      <w:r w:rsidR="00484834" w:rsidRPr="007F3718">
        <w:rPr>
          <w:rFonts w:ascii="Times New Roman" w:hAnsi="Times New Roman" w:cs="Times New Roman"/>
          <w:sz w:val="24"/>
          <w:szCs w:val="24"/>
        </w:rPr>
        <w:t xml:space="preserve"> For an offer to be</w:t>
      </w:r>
      <w:r w:rsidR="00CE5CC4" w:rsidRPr="007F3718">
        <w:rPr>
          <w:rFonts w:ascii="Times New Roman" w:hAnsi="Times New Roman" w:cs="Times New Roman"/>
          <w:sz w:val="24"/>
          <w:szCs w:val="24"/>
        </w:rPr>
        <w:t xml:space="preserve"> said and considered</w:t>
      </w:r>
      <w:r w:rsidR="00484834" w:rsidRPr="007F3718">
        <w:rPr>
          <w:rFonts w:ascii="Times New Roman" w:hAnsi="Times New Roman" w:cs="Times New Roman"/>
          <w:sz w:val="24"/>
          <w:szCs w:val="24"/>
        </w:rPr>
        <w:t xml:space="preserve"> </w:t>
      </w:r>
      <w:r w:rsidR="00BC5132" w:rsidRPr="007F3718">
        <w:rPr>
          <w:rFonts w:ascii="Times New Roman" w:hAnsi="Times New Roman" w:cs="Times New Roman"/>
          <w:sz w:val="24"/>
          <w:szCs w:val="24"/>
        </w:rPr>
        <w:t>valid</w:t>
      </w:r>
      <w:r w:rsidR="00484834" w:rsidRPr="007F3718">
        <w:rPr>
          <w:rFonts w:ascii="Times New Roman" w:hAnsi="Times New Roman" w:cs="Times New Roman"/>
          <w:sz w:val="24"/>
          <w:szCs w:val="24"/>
        </w:rPr>
        <w:t xml:space="preserve"> there must be: communication, commitment, and definite terms.</w:t>
      </w:r>
      <w:r w:rsidR="00CE5CC4" w:rsidRPr="007F3718">
        <w:rPr>
          <w:rFonts w:ascii="Times New Roman" w:hAnsi="Times New Roman" w:cs="Times New Roman"/>
          <w:sz w:val="24"/>
          <w:szCs w:val="24"/>
        </w:rPr>
        <w:t xml:space="preserve"> Valerie communicated her intention to buy the antique to Jim; showed commitment by offering $ 2,000 and a further $2,500 in response to Jim’s counteroffer of $ 3,000.</w:t>
      </w:r>
    </w:p>
    <w:p w:rsidR="000C6CFF" w:rsidRPr="007F3718" w:rsidRDefault="000C6CFF" w:rsidP="007F3718">
      <w:pPr>
        <w:spacing w:line="480" w:lineRule="auto"/>
        <w:ind w:firstLine="567"/>
        <w:rPr>
          <w:rFonts w:ascii="Times New Roman" w:hAnsi="Times New Roman" w:cs="Times New Roman"/>
          <w:sz w:val="24"/>
          <w:szCs w:val="24"/>
        </w:rPr>
      </w:pPr>
    </w:p>
    <w:p w:rsidR="00374B31" w:rsidRPr="007F3718" w:rsidRDefault="00374B31" w:rsidP="007F3718">
      <w:pPr>
        <w:pStyle w:val="Default"/>
        <w:spacing w:line="480" w:lineRule="auto"/>
        <w:rPr>
          <w:rFonts w:ascii="Times New Roman" w:hAnsi="Times New Roman" w:cs="Times New Roman"/>
          <w:b/>
        </w:rPr>
      </w:pPr>
      <w:r w:rsidRPr="007F3718">
        <w:rPr>
          <w:rFonts w:ascii="Times New Roman" w:hAnsi="Times New Roman" w:cs="Times New Roman"/>
          <w:b/>
        </w:rPr>
        <w:lastRenderedPageBreak/>
        <w:t xml:space="preserve">2. As between Valerie and Jim, who accepted the offer and was the acceptance valid? (3 marks) </w:t>
      </w:r>
    </w:p>
    <w:p w:rsidR="002977BE" w:rsidRPr="007F3718" w:rsidRDefault="000B4ABD" w:rsidP="007F3718">
      <w:pPr>
        <w:pStyle w:val="Default"/>
        <w:spacing w:line="480" w:lineRule="auto"/>
        <w:ind w:firstLine="567"/>
        <w:rPr>
          <w:rStyle w:val="hgkelc"/>
          <w:rFonts w:ascii="Times New Roman" w:hAnsi="Times New Roman" w:cs="Times New Roman"/>
        </w:rPr>
      </w:pPr>
      <w:r w:rsidRPr="007F3718">
        <w:rPr>
          <w:rStyle w:val="hgkelc"/>
          <w:rFonts w:ascii="Times New Roman" w:hAnsi="Times New Roman" w:cs="Times New Roman"/>
        </w:rPr>
        <w:t xml:space="preserve">No one accepted the offer. </w:t>
      </w:r>
      <w:r w:rsidR="00963030" w:rsidRPr="007F3718">
        <w:rPr>
          <w:rStyle w:val="hgkelc"/>
          <w:rFonts w:ascii="Times New Roman" w:hAnsi="Times New Roman" w:cs="Times New Roman"/>
        </w:rPr>
        <w:t xml:space="preserve">An </w:t>
      </w:r>
      <w:r w:rsidR="00963030" w:rsidRPr="007F3718">
        <w:rPr>
          <w:rStyle w:val="hgkelc"/>
          <w:rFonts w:ascii="Times New Roman" w:hAnsi="Times New Roman" w:cs="Times New Roman"/>
          <w:b/>
          <w:bCs/>
        </w:rPr>
        <w:t>offer</w:t>
      </w:r>
      <w:r w:rsidR="00963030" w:rsidRPr="007F3718">
        <w:rPr>
          <w:rStyle w:val="hgkelc"/>
          <w:rFonts w:ascii="Times New Roman" w:hAnsi="Times New Roman" w:cs="Times New Roman"/>
        </w:rPr>
        <w:t xml:space="preserve"> must be stated and delivered in a way that would lead a reasonable person to expect a binding contract to arise from its acceptance. </w:t>
      </w:r>
      <w:r w:rsidR="00963030" w:rsidRPr="007F3718">
        <w:rPr>
          <w:rStyle w:val="hgkelc"/>
          <w:rFonts w:ascii="Times New Roman" w:hAnsi="Times New Roman" w:cs="Times New Roman"/>
          <w:i/>
        </w:rPr>
        <w:t xml:space="preserve">Hyde </w:t>
      </w:r>
      <w:proofErr w:type="spellStart"/>
      <w:r w:rsidR="00963030" w:rsidRPr="007F3718">
        <w:rPr>
          <w:rStyle w:val="hgkelc"/>
          <w:rFonts w:ascii="Times New Roman" w:hAnsi="Times New Roman" w:cs="Times New Roman"/>
          <w:i/>
        </w:rPr>
        <w:t>vs</w:t>
      </w:r>
      <w:proofErr w:type="spellEnd"/>
      <w:r w:rsidR="00963030" w:rsidRPr="007F3718">
        <w:rPr>
          <w:rStyle w:val="hgkelc"/>
          <w:rFonts w:ascii="Times New Roman" w:hAnsi="Times New Roman" w:cs="Times New Roman"/>
          <w:i/>
        </w:rPr>
        <w:t xml:space="preserve"> Wrench</w:t>
      </w:r>
      <w:r w:rsidR="0011009F" w:rsidRPr="007F3718">
        <w:rPr>
          <w:rStyle w:val="FootnoteReference"/>
          <w:rFonts w:ascii="Times New Roman" w:hAnsi="Times New Roman" w:cs="Times New Roman"/>
        </w:rPr>
        <w:footnoteReference w:id="3"/>
      </w:r>
      <w:r w:rsidR="00963030" w:rsidRPr="007F3718">
        <w:rPr>
          <w:rStyle w:val="hgkelc"/>
          <w:rFonts w:ascii="Times New Roman" w:hAnsi="Times New Roman" w:cs="Times New Roman"/>
        </w:rPr>
        <w:t xml:space="preserve">, </w:t>
      </w:r>
      <w:r w:rsidR="0011009F" w:rsidRPr="007F3718">
        <w:rPr>
          <w:rStyle w:val="hgkelc"/>
          <w:rFonts w:ascii="Times New Roman" w:hAnsi="Times New Roman" w:cs="Times New Roman"/>
        </w:rPr>
        <w:t xml:space="preserve">Lord </w:t>
      </w:r>
      <w:proofErr w:type="spellStart"/>
      <w:r w:rsidR="0011009F" w:rsidRPr="007F3718">
        <w:rPr>
          <w:rStyle w:val="hgkelc"/>
          <w:rFonts w:ascii="Times New Roman" w:hAnsi="Times New Roman" w:cs="Times New Roman"/>
        </w:rPr>
        <w:t>Langdale</w:t>
      </w:r>
      <w:proofErr w:type="spellEnd"/>
      <w:r w:rsidR="00963030" w:rsidRPr="007F3718">
        <w:rPr>
          <w:rStyle w:val="hgkelc"/>
          <w:rFonts w:ascii="Times New Roman" w:hAnsi="Times New Roman" w:cs="Times New Roman"/>
        </w:rPr>
        <w:t xml:space="preserve"> observed that a counter-offer destroys the original offer. </w:t>
      </w:r>
    </w:p>
    <w:p w:rsidR="002977BE" w:rsidRPr="007F3718" w:rsidRDefault="002977BE" w:rsidP="007F3718">
      <w:pPr>
        <w:pStyle w:val="Default"/>
        <w:spacing w:line="480" w:lineRule="auto"/>
        <w:ind w:firstLine="567"/>
        <w:rPr>
          <w:rStyle w:val="hgkelc"/>
          <w:rFonts w:ascii="Times New Roman" w:hAnsi="Times New Roman" w:cs="Times New Roman"/>
        </w:rPr>
      </w:pPr>
      <w:r w:rsidRPr="007F3718">
        <w:rPr>
          <w:rStyle w:val="hgkelc"/>
          <w:rFonts w:ascii="Times New Roman" w:hAnsi="Times New Roman" w:cs="Times New Roman"/>
        </w:rPr>
        <w:t xml:space="preserve">A </w:t>
      </w:r>
      <w:r w:rsidRPr="007F3718">
        <w:rPr>
          <w:rStyle w:val="hgkelc"/>
          <w:rFonts w:ascii="Times New Roman" w:hAnsi="Times New Roman" w:cs="Times New Roman"/>
          <w:b/>
          <w:bCs/>
        </w:rPr>
        <w:t>counteroffer</w:t>
      </w:r>
      <w:r w:rsidR="000A2D0D" w:rsidRPr="007F3718">
        <w:rPr>
          <w:rStyle w:val="hgkelc"/>
          <w:rFonts w:ascii="Times New Roman" w:hAnsi="Times New Roman" w:cs="Times New Roman"/>
        </w:rPr>
        <w:t xml:space="preserve"> is defined to me a r</w:t>
      </w:r>
      <w:r w:rsidRPr="007F3718">
        <w:rPr>
          <w:rStyle w:val="hgkelc"/>
          <w:rFonts w:ascii="Times New Roman" w:hAnsi="Times New Roman" w:cs="Times New Roman"/>
        </w:rPr>
        <w:t xml:space="preserve">esponse given to an </w:t>
      </w:r>
      <w:r w:rsidRPr="007F3718">
        <w:rPr>
          <w:rStyle w:val="hgkelc"/>
          <w:rFonts w:ascii="Times New Roman" w:hAnsi="Times New Roman" w:cs="Times New Roman"/>
          <w:bCs/>
        </w:rPr>
        <w:t>offer</w:t>
      </w:r>
      <w:r w:rsidR="000A2D0D" w:rsidRPr="007F3718">
        <w:rPr>
          <w:rStyle w:val="hgkelc"/>
          <w:rFonts w:ascii="Times New Roman" w:hAnsi="Times New Roman" w:cs="Times New Roman"/>
        </w:rPr>
        <w:t xml:space="preserve">. Here, </w:t>
      </w:r>
      <w:r w:rsidRPr="007F3718">
        <w:rPr>
          <w:rStyle w:val="hgkelc"/>
          <w:rFonts w:ascii="Times New Roman" w:hAnsi="Times New Roman" w:cs="Times New Roman"/>
        </w:rPr>
        <w:t xml:space="preserve">the original </w:t>
      </w:r>
      <w:r w:rsidRPr="007F3718">
        <w:rPr>
          <w:rStyle w:val="hgkelc"/>
          <w:rFonts w:ascii="Times New Roman" w:hAnsi="Times New Roman" w:cs="Times New Roman"/>
          <w:bCs/>
        </w:rPr>
        <w:t>offer</w:t>
      </w:r>
      <w:r w:rsidRPr="007F3718">
        <w:rPr>
          <w:rStyle w:val="hgkelc"/>
          <w:rFonts w:ascii="Times New Roman" w:hAnsi="Times New Roman" w:cs="Times New Roman"/>
        </w:rPr>
        <w:t xml:space="preserve"> </w:t>
      </w:r>
      <w:r w:rsidR="000A2D0D" w:rsidRPr="007F3718">
        <w:rPr>
          <w:rStyle w:val="hgkelc"/>
          <w:rFonts w:ascii="Times New Roman" w:hAnsi="Times New Roman" w:cs="Times New Roman"/>
        </w:rPr>
        <w:t xml:space="preserve">(by Valerie </w:t>
      </w:r>
      <w:r w:rsidR="005D5F3F" w:rsidRPr="007F3718">
        <w:rPr>
          <w:rStyle w:val="hgkelc"/>
          <w:rFonts w:ascii="Times New Roman" w:hAnsi="Times New Roman" w:cs="Times New Roman"/>
        </w:rPr>
        <w:t>of $ 2,000 and a further $2,500</w:t>
      </w:r>
      <w:r w:rsidR="000A2D0D" w:rsidRPr="007F3718">
        <w:rPr>
          <w:rStyle w:val="hgkelc"/>
          <w:rFonts w:ascii="Times New Roman" w:hAnsi="Times New Roman" w:cs="Times New Roman"/>
        </w:rPr>
        <w:t xml:space="preserve">) </w:t>
      </w:r>
      <w:r w:rsidRPr="007F3718">
        <w:rPr>
          <w:rStyle w:val="hgkelc"/>
          <w:rFonts w:ascii="Times New Roman" w:hAnsi="Times New Roman" w:cs="Times New Roman"/>
        </w:rPr>
        <w:t>was rejected and replaced with another one</w:t>
      </w:r>
      <w:r w:rsidR="000A2D0D" w:rsidRPr="007F3718">
        <w:rPr>
          <w:rStyle w:val="hgkelc"/>
          <w:rFonts w:ascii="Times New Roman" w:hAnsi="Times New Roman" w:cs="Times New Roman"/>
        </w:rPr>
        <w:t xml:space="preserve"> (of Jim’s 3,000)</w:t>
      </w:r>
      <w:r w:rsidR="005D5F3F" w:rsidRPr="007F3718">
        <w:rPr>
          <w:rStyle w:val="hgkelc"/>
          <w:rFonts w:ascii="Times New Roman" w:hAnsi="Times New Roman" w:cs="Times New Roman"/>
        </w:rPr>
        <w:t>. A counteroffer</w:t>
      </w:r>
      <w:r w:rsidRPr="007F3718">
        <w:rPr>
          <w:rStyle w:val="hgkelc"/>
          <w:rFonts w:ascii="Times New Roman" w:hAnsi="Times New Roman" w:cs="Times New Roman"/>
        </w:rPr>
        <w:t xml:space="preserve"> give</w:t>
      </w:r>
      <w:r w:rsidR="005D5F3F" w:rsidRPr="007F3718">
        <w:rPr>
          <w:rStyle w:val="hgkelc"/>
          <w:rFonts w:ascii="Times New Roman" w:hAnsi="Times New Roman" w:cs="Times New Roman"/>
        </w:rPr>
        <w:t>s</w:t>
      </w:r>
      <w:r w:rsidRPr="007F3718">
        <w:rPr>
          <w:rStyle w:val="hgkelc"/>
          <w:rFonts w:ascii="Times New Roman" w:hAnsi="Times New Roman" w:cs="Times New Roman"/>
        </w:rPr>
        <w:t xml:space="preserve"> the original </w:t>
      </w:r>
      <w:proofErr w:type="spellStart"/>
      <w:r w:rsidRPr="007F3718">
        <w:rPr>
          <w:rStyle w:val="hgkelc"/>
          <w:rFonts w:ascii="Times New Roman" w:hAnsi="Times New Roman" w:cs="Times New Roman"/>
        </w:rPr>
        <w:t>offerer</w:t>
      </w:r>
      <w:proofErr w:type="spellEnd"/>
      <w:r w:rsidRPr="007F3718">
        <w:rPr>
          <w:rStyle w:val="hgkelc"/>
          <w:rFonts w:ascii="Times New Roman" w:hAnsi="Times New Roman" w:cs="Times New Roman"/>
        </w:rPr>
        <w:t xml:space="preserve"> three </w:t>
      </w:r>
      <w:r w:rsidR="005D5F3F" w:rsidRPr="007F3718">
        <w:rPr>
          <w:rStyle w:val="hgkelc"/>
          <w:rFonts w:ascii="Times New Roman" w:hAnsi="Times New Roman" w:cs="Times New Roman"/>
        </w:rPr>
        <w:t xml:space="preserve">(3) </w:t>
      </w:r>
      <w:r w:rsidRPr="007F3718">
        <w:rPr>
          <w:rStyle w:val="hgkelc"/>
          <w:rFonts w:ascii="Times New Roman" w:hAnsi="Times New Roman" w:cs="Times New Roman"/>
        </w:rPr>
        <w:t xml:space="preserve">options: </w:t>
      </w:r>
      <w:r w:rsidR="005D5F3F" w:rsidRPr="007F3718">
        <w:rPr>
          <w:rStyle w:val="hgkelc"/>
          <w:rFonts w:ascii="Times New Roman" w:hAnsi="Times New Roman" w:cs="Times New Roman"/>
        </w:rPr>
        <w:t xml:space="preserve">reject it, </w:t>
      </w:r>
      <w:r w:rsidRPr="007F3718">
        <w:rPr>
          <w:rStyle w:val="hgkelc"/>
          <w:rFonts w:ascii="Times New Roman" w:hAnsi="Times New Roman" w:cs="Times New Roman"/>
        </w:rPr>
        <w:t xml:space="preserve">accept it, or make another </w:t>
      </w:r>
      <w:r w:rsidRPr="007F3718">
        <w:rPr>
          <w:rStyle w:val="hgkelc"/>
          <w:rFonts w:ascii="Times New Roman" w:hAnsi="Times New Roman" w:cs="Times New Roman"/>
          <w:bCs/>
        </w:rPr>
        <w:t>offer</w:t>
      </w:r>
      <w:r w:rsidRPr="007F3718">
        <w:rPr>
          <w:rStyle w:val="hgkelc"/>
          <w:rFonts w:ascii="Times New Roman" w:hAnsi="Times New Roman" w:cs="Times New Roman"/>
        </w:rPr>
        <w:t xml:space="preserve"> and continue negotiations.</w:t>
      </w:r>
      <w:r w:rsidR="000A2D0D" w:rsidRPr="007F3718">
        <w:rPr>
          <w:rStyle w:val="hgkelc"/>
          <w:rFonts w:ascii="Times New Roman" w:hAnsi="Times New Roman" w:cs="Times New Roman"/>
        </w:rPr>
        <w:t xml:space="preserve"> In the present case, once Jim gave a counter of $3,000, Valerie rejected it and made a further offer of $ 2,500 in continuation of negotiations.</w:t>
      </w:r>
    </w:p>
    <w:p w:rsidR="00963030" w:rsidRPr="007F3718" w:rsidRDefault="00963030" w:rsidP="007F3718">
      <w:pPr>
        <w:pStyle w:val="Default"/>
        <w:spacing w:line="480" w:lineRule="auto"/>
        <w:ind w:firstLine="567"/>
        <w:rPr>
          <w:rFonts w:ascii="Times New Roman" w:hAnsi="Times New Roman" w:cs="Times New Roman"/>
          <w:b/>
        </w:rPr>
      </w:pPr>
      <w:r w:rsidRPr="007F3718">
        <w:rPr>
          <w:rStyle w:val="hgkelc"/>
          <w:rFonts w:ascii="Times New Roman" w:hAnsi="Times New Roman" w:cs="Times New Roman"/>
        </w:rPr>
        <w:t xml:space="preserve">Once Valerie did not clearly make her acceptance of Jim’s counter offer of $3,000 known, Jim accepted </w:t>
      </w:r>
      <w:r w:rsidR="000B4ABD" w:rsidRPr="007F3718">
        <w:rPr>
          <w:rStyle w:val="hgkelc"/>
          <w:rFonts w:ascii="Times New Roman" w:hAnsi="Times New Roman" w:cs="Times New Roman"/>
        </w:rPr>
        <w:t xml:space="preserve">Isabella’s offer. There was no valid acceptance as observed </w:t>
      </w:r>
      <w:r w:rsidR="0011009F" w:rsidRPr="007F3718">
        <w:rPr>
          <w:rStyle w:val="hgkelc"/>
          <w:rFonts w:ascii="Times New Roman" w:hAnsi="Times New Roman" w:cs="Times New Roman"/>
        </w:rPr>
        <w:t xml:space="preserve">that </w:t>
      </w:r>
      <w:r w:rsidR="0011009F" w:rsidRPr="007F3718">
        <w:rPr>
          <w:rFonts w:ascii="Times New Roman" w:hAnsi="Times New Roman" w:cs="Times New Roman"/>
        </w:rPr>
        <w:t xml:space="preserve">a reasonable person in the position of the claimant would have known the offer did not reflect the true intention of the </w:t>
      </w:r>
      <w:proofErr w:type="spellStart"/>
      <w:r w:rsidR="0011009F" w:rsidRPr="007F3718">
        <w:rPr>
          <w:rFonts w:ascii="Times New Roman" w:hAnsi="Times New Roman" w:cs="Times New Roman"/>
        </w:rPr>
        <w:t>offeror</w:t>
      </w:r>
      <w:proofErr w:type="spellEnd"/>
      <w:r w:rsidR="0011009F" w:rsidRPr="007F3718">
        <w:rPr>
          <w:rFonts w:ascii="Times New Roman" w:hAnsi="Times New Roman" w:cs="Times New Roman"/>
        </w:rPr>
        <w:t xml:space="preserve"> therefore he cannot enforce the agreement</w:t>
      </w:r>
      <w:r w:rsidR="0011009F" w:rsidRPr="007F3718">
        <w:rPr>
          <w:rStyle w:val="FootnoteReference"/>
          <w:rFonts w:ascii="Times New Roman" w:hAnsi="Times New Roman" w:cs="Times New Roman"/>
        </w:rPr>
        <w:footnoteReference w:id="4"/>
      </w:r>
      <w:r w:rsidR="0011009F" w:rsidRPr="007F3718">
        <w:rPr>
          <w:rFonts w:ascii="Times New Roman" w:hAnsi="Times New Roman" w:cs="Times New Roman"/>
        </w:rPr>
        <w:t>.</w:t>
      </w:r>
    </w:p>
    <w:p w:rsidR="00F02B8F" w:rsidRPr="007F3718" w:rsidRDefault="00374B31" w:rsidP="007F3718">
      <w:pPr>
        <w:pStyle w:val="Default"/>
        <w:spacing w:line="480" w:lineRule="auto"/>
        <w:rPr>
          <w:rFonts w:ascii="Times New Roman" w:hAnsi="Times New Roman" w:cs="Times New Roman"/>
          <w:b/>
        </w:rPr>
      </w:pPr>
      <w:r w:rsidRPr="007F3718">
        <w:rPr>
          <w:rFonts w:ascii="Times New Roman" w:hAnsi="Times New Roman" w:cs="Times New Roman"/>
          <w:b/>
        </w:rPr>
        <w:t xml:space="preserve">3. Is Eddie correct to say that he is entitled to the stamps by arguing that his letter of acceptance was effective? (3 marks) </w:t>
      </w:r>
    </w:p>
    <w:p w:rsidR="00F02B8F" w:rsidRPr="007F3718" w:rsidRDefault="00F02B8F"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 xml:space="preserve">The origin of the postal acceptance rule can be traced back in 1818 particularly in the case of </w:t>
      </w:r>
      <w:r w:rsidRPr="007F3718">
        <w:rPr>
          <w:rFonts w:ascii="Times New Roman" w:hAnsi="Times New Roman" w:cs="Times New Roman"/>
          <w:i/>
        </w:rPr>
        <w:t xml:space="preserve">Adams v </w:t>
      </w:r>
      <w:proofErr w:type="spellStart"/>
      <w:r w:rsidRPr="007F3718">
        <w:rPr>
          <w:rFonts w:ascii="Times New Roman" w:hAnsi="Times New Roman" w:cs="Times New Roman"/>
          <w:i/>
        </w:rPr>
        <w:t>Lindsell</w:t>
      </w:r>
      <w:proofErr w:type="spellEnd"/>
      <w:r w:rsidRPr="007F3718">
        <w:rPr>
          <w:rStyle w:val="FootnoteReference"/>
          <w:rFonts w:ascii="Times New Roman" w:hAnsi="Times New Roman" w:cs="Times New Roman"/>
        </w:rPr>
        <w:footnoteReference w:id="5"/>
      </w:r>
      <w:r w:rsidRPr="007F3718">
        <w:rPr>
          <w:rFonts w:ascii="Times New Roman" w:hAnsi="Times New Roman" w:cs="Times New Roman"/>
          <w:i/>
        </w:rPr>
        <w:t xml:space="preserve"> </w:t>
      </w:r>
      <w:r w:rsidRPr="007F3718">
        <w:rPr>
          <w:rFonts w:ascii="Times New Roman" w:hAnsi="Times New Roman" w:cs="Times New Roman"/>
        </w:rPr>
        <w:t xml:space="preserve">and further propounded by Lord </w:t>
      </w:r>
      <w:proofErr w:type="spellStart"/>
      <w:r w:rsidRPr="007F3718">
        <w:rPr>
          <w:rFonts w:ascii="Times New Roman" w:hAnsi="Times New Roman" w:cs="Times New Roman"/>
        </w:rPr>
        <w:t>Herschell</w:t>
      </w:r>
      <w:proofErr w:type="spellEnd"/>
      <w:r w:rsidRPr="007F3718">
        <w:rPr>
          <w:rFonts w:ascii="Times New Roman" w:hAnsi="Times New Roman" w:cs="Times New Roman"/>
        </w:rPr>
        <w:t xml:space="preserve"> in </w:t>
      </w:r>
      <w:proofErr w:type="spellStart"/>
      <w:r w:rsidRPr="007F3718">
        <w:rPr>
          <w:rFonts w:ascii="Times New Roman" w:hAnsi="Times New Roman" w:cs="Times New Roman"/>
          <w:i/>
        </w:rPr>
        <w:t>Henthorn</w:t>
      </w:r>
      <w:proofErr w:type="spellEnd"/>
      <w:r w:rsidRPr="007F3718">
        <w:rPr>
          <w:rFonts w:ascii="Times New Roman" w:hAnsi="Times New Roman" w:cs="Times New Roman"/>
          <w:i/>
        </w:rPr>
        <w:t xml:space="preserve"> v Fraser</w:t>
      </w:r>
      <w:r w:rsidRPr="007F3718">
        <w:rPr>
          <w:rStyle w:val="FootnoteReference"/>
          <w:rFonts w:ascii="Times New Roman" w:hAnsi="Times New Roman" w:cs="Times New Roman"/>
        </w:rPr>
        <w:footnoteReference w:id="6"/>
      </w:r>
      <w:r w:rsidRPr="007F3718">
        <w:rPr>
          <w:rFonts w:ascii="Times New Roman" w:hAnsi="Times New Roman" w:cs="Times New Roman"/>
        </w:rPr>
        <w:t xml:space="preserve">, where his Lordship stated: </w:t>
      </w:r>
    </w:p>
    <w:p w:rsidR="00F02B8F" w:rsidRPr="007F3718" w:rsidRDefault="00F02B8F" w:rsidP="007F3718">
      <w:pPr>
        <w:pStyle w:val="Default"/>
        <w:spacing w:line="480" w:lineRule="auto"/>
        <w:jc w:val="center"/>
        <w:rPr>
          <w:rFonts w:ascii="Times New Roman" w:hAnsi="Times New Roman" w:cs="Times New Roman"/>
        </w:rPr>
      </w:pPr>
      <w:r w:rsidRPr="007F3718">
        <w:rPr>
          <w:rFonts w:ascii="Times New Roman" w:hAnsi="Times New Roman" w:cs="Times New Roman"/>
          <w:i/>
        </w:rPr>
        <w:t>“..Where the circumstances are such that it must have been within the contemplation of the parties that, according to the ordinary usages of mankind, the post might be used as a means of communicating the acceptance of an offer, the acceptance is complete as soon as it is posted”.</w:t>
      </w:r>
    </w:p>
    <w:p w:rsidR="00F02B8F" w:rsidRPr="007F3718" w:rsidRDefault="00F02B8F" w:rsidP="007F3718">
      <w:pPr>
        <w:pStyle w:val="Default"/>
        <w:spacing w:line="480" w:lineRule="auto"/>
        <w:ind w:firstLine="567"/>
        <w:rPr>
          <w:rFonts w:ascii="Times New Roman" w:hAnsi="Times New Roman" w:cs="Times New Roman"/>
          <w:b/>
        </w:rPr>
      </w:pPr>
      <w:r w:rsidRPr="007F3718">
        <w:rPr>
          <w:rFonts w:ascii="Times New Roman" w:eastAsia="Times New Roman" w:hAnsi="Times New Roman" w:cs="Times New Roman"/>
          <w:lang w:eastAsia="en-GB"/>
        </w:rPr>
        <w:lastRenderedPageBreak/>
        <w:t xml:space="preserve">The purpose of </w:t>
      </w:r>
      <w:r w:rsidRPr="007F3718">
        <w:rPr>
          <w:rFonts w:ascii="Times New Roman" w:eastAsia="Times New Roman" w:hAnsi="Times New Roman" w:cs="Times New Roman"/>
          <w:u w:val="single"/>
          <w:lang w:eastAsia="en-GB"/>
        </w:rPr>
        <w:t>postal rule</w:t>
      </w:r>
      <w:r w:rsidRPr="007F3718">
        <w:rPr>
          <w:rFonts w:ascii="Times New Roman" w:eastAsia="Times New Roman" w:hAnsi="Times New Roman" w:cs="Times New Roman"/>
          <w:lang w:eastAsia="en-GB"/>
        </w:rPr>
        <w:t xml:space="preserve"> is to help the court in establishing which action is valid when the communication </w:t>
      </w:r>
      <w:r w:rsidR="000C6CFF" w:rsidRPr="007F3718">
        <w:rPr>
          <w:rFonts w:ascii="Times New Roman" w:eastAsia="Times New Roman" w:hAnsi="Times New Roman" w:cs="Times New Roman"/>
          <w:lang w:eastAsia="en-GB"/>
        </w:rPr>
        <w:t>of an acceptance and revocation</w:t>
      </w:r>
      <w:r w:rsidRPr="007F3718">
        <w:rPr>
          <w:rFonts w:ascii="Times New Roman" w:eastAsia="Times New Roman" w:hAnsi="Times New Roman" w:cs="Times New Roman"/>
          <w:lang w:eastAsia="en-GB"/>
        </w:rPr>
        <w:t xml:space="preserve"> is not instantaneous. Under this rule, acceptance of an offer by the </w:t>
      </w:r>
      <w:proofErr w:type="spellStart"/>
      <w:r w:rsidRPr="007F3718">
        <w:rPr>
          <w:rFonts w:ascii="Times New Roman" w:eastAsia="Times New Roman" w:hAnsi="Times New Roman" w:cs="Times New Roman"/>
          <w:lang w:eastAsia="en-GB"/>
        </w:rPr>
        <w:t>offeree</w:t>
      </w:r>
      <w:proofErr w:type="spellEnd"/>
      <w:r w:rsidRPr="007F3718">
        <w:rPr>
          <w:rFonts w:ascii="Times New Roman" w:eastAsia="Times New Roman" w:hAnsi="Times New Roman" w:cs="Times New Roman"/>
          <w:lang w:eastAsia="en-GB"/>
        </w:rPr>
        <w:t xml:space="preserve"> is valid the moment he sends it. </w:t>
      </w:r>
      <w:proofErr w:type="gramStart"/>
      <w:r w:rsidRPr="007F3718">
        <w:rPr>
          <w:rFonts w:ascii="Times New Roman" w:eastAsia="Times New Roman" w:hAnsi="Times New Roman" w:cs="Times New Roman"/>
          <w:lang w:eastAsia="en-GB"/>
        </w:rPr>
        <w:t xml:space="preserve">That, once </w:t>
      </w:r>
      <w:proofErr w:type="spellStart"/>
      <w:r w:rsidRPr="007F3718">
        <w:rPr>
          <w:rFonts w:ascii="Times New Roman" w:eastAsia="Times New Roman" w:hAnsi="Times New Roman" w:cs="Times New Roman"/>
          <w:lang w:eastAsia="en-GB"/>
        </w:rPr>
        <w:t>offeree</w:t>
      </w:r>
      <w:proofErr w:type="spellEnd"/>
      <w:r w:rsidRPr="007F3718">
        <w:rPr>
          <w:rFonts w:ascii="Times New Roman" w:eastAsia="Times New Roman" w:hAnsi="Times New Roman" w:cs="Times New Roman"/>
          <w:lang w:eastAsia="en-GB"/>
        </w:rPr>
        <w:t xml:space="preserve"> accepts the offer, the </w:t>
      </w:r>
      <w:proofErr w:type="spellStart"/>
      <w:r w:rsidRPr="007F3718">
        <w:rPr>
          <w:rFonts w:ascii="Times New Roman" w:eastAsia="Times New Roman" w:hAnsi="Times New Roman" w:cs="Times New Roman"/>
          <w:lang w:eastAsia="en-GB"/>
        </w:rPr>
        <w:t>offeror</w:t>
      </w:r>
      <w:proofErr w:type="spellEnd"/>
      <w:r w:rsidRPr="007F3718">
        <w:rPr>
          <w:rFonts w:ascii="Times New Roman" w:eastAsia="Times New Roman" w:hAnsi="Times New Roman" w:cs="Times New Roman"/>
          <w:lang w:eastAsia="en-GB"/>
        </w:rPr>
        <w:t xml:space="preserve"> cannot revoke the offer.</w:t>
      </w:r>
      <w:proofErr w:type="gramEnd"/>
      <w:r w:rsidRPr="007F3718">
        <w:rPr>
          <w:rFonts w:ascii="Times New Roman" w:eastAsia="Times New Roman" w:hAnsi="Times New Roman" w:cs="Times New Roman"/>
          <w:lang w:eastAsia="en-GB"/>
        </w:rPr>
        <w:t xml:space="preserve"> However, revocation of the offer by the </w:t>
      </w:r>
      <w:proofErr w:type="spellStart"/>
      <w:r w:rsidRPr="007F3718">
        <w:rPr>
          <w:rFonts w:ascii="Times New Roman" w:eastAsia="Times New Roman" w:hAnsi="Times New Roman" w:cs="Times New Roman"/>
          <w:lang w:eastAsia="en-GB"/>
        </w:rPr>
        <w:t>offeror</w:t>
      </w:r>
      <w:proofErr w:type="spellEnd"/>
      <w:r w:rsidRPr="007F3718">
        <w:rPr>
          <w:rFonts w:ascii="Times New Roman" w:eastAsia="Times New Roman" w:hAnsi="Times New Roman" w:cs="Times New Roman"/>
          <w:lang w:eastAsia="en-GB"/>
        </w:rPr>
        <w:t xml:space="preserve"> and the rejection of the offer by the </w:t>
      </w:r>
      <w:proofErr w:type="spellStart"/>
      <w:r w:rsidRPr="007F3718">
        <w:rPr>
          <w:rFonts w:ascii="Times New Roman" w:eastAsia="Times New Roman" w:hAnsi="Times New Roman" w:cs="Times New Roman"/>
          <w:lang w:eastAsia="en-GB"/>
        </w:rPr>
        <w:t>offeree</w:t>
      </w:r>
      <w:proofErr w:type="spellEnd"/>
      <w:r w:rsidRPr="007F3718">
        <w:rPr>
          <w:rFonts w:ascii="Times New Roman" w:eastAsia="Times New Roman" w:hAnsi="Times New Roman" w:cs="Times New Roman"/>
          <w:lang w:eastAsia="en-GB"/>
        </w:rPr>
        <w:t xml:space="preserve"> </w:t>
      </w:r>
      <w:proofErr w:type="gramStart"/>
      <w:r w:rsidRPr="007F3718">
        <w:rPr>
          <w:rFonts w:ascii="Times New Roman" w:eastAsia="Times New Roman" w:hAnsi="Times New Roman" w:cs="Times New Roman"/>
          <w:lang w:eastAsia="en-GB"/>
        </w:rPr>
        <w:t>is</w:t>
      </w:r>
      <w:proofErr w:type="gramEnd"/>
      <w:r w:rsidRPr="007F3718">
        <w:rPr>
          <w:rFonts w:ascii="Times New Roman" w:eastAsia="Times New Roman" w:hAnsi="Times New Roman" w:cs="Times New Roman"/>
          <w:lang w:eastAsia="en-GB"/>
        </w:rPr>
        <w:t xml:space="preserve"> only valid when received by both – hence, the rule is commonly stated as “acceptance upon dispatch, and rejection or revocation upon receipt.”</w:t>
      </w:r>
    </w:p>
    <w:p w:rsidR="00F02B8F" w:rsidRPr="007F3718" w:rsidRDefault="00F02B8F"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 xml:space="preserve">Essentially, the effect of the rule is that an </w:t>
      </w:r>
      <w:proofErr w:type="spellStart"/>
      <w:r w:rsidRPr="007F3718">
        <w:rPr>
          <w:rFonts w:ascii="Times New Roman" w:hAnsi="Times New Roman" w:cs="Times New Roman"/>
        </w:rPr>
        <w:t>offeree's</w:t>
      </w:r>
      <w:proofErr w:type="spellEnd"/>
      <w:r w:rsidRPr="007F3718">
        <w:rPr>
          <w:rFonts w:ascii="Times New Roman" w:hAnsi="Times New Roman" w:cs="Times New Roman"/>
        </w:rPr>
        <w:t xml:space="preserve"> acceptance will be effective the moment the acceptance is correctly posted and it is irrelevant whether the acceptance is delayed or in fact never reaches the hands of the </w:t>
      </w:r>
      <w:proofErr w:type="spellStart"/>
      <w:r w:rsidRPr="007F3718">
        <w:rPr>
          <w:rFonts w:ascii="Times New Roman" w:hAnsi="Times New Roman" w:cs="Times New Roman"/>
        </w:rPr>
        <w:t>offeror</w:t>
      </w:r>
      <w:proofErr w:type="spellEnd"/>
      <w:r w:rsidRPr="007F3718">
        <w:rPr>
          <w:rStyle w:val="FootnoteReference"/>
          <w:rFonts w:ascii="Times New Roman" w:hAnsi="Times New Roman" w:cs="Times New Roman"/>
        </w:rPr>
        <w:footnoteReference w:id="7"/>
      </w:r>
      <w:r w:rsidRPr="007F3718">
        <w:rPr>
          <w:rFonts w:ascii="Times New Roman" w:hAnsi="Times New Roman" w:cs="Times New Roman"/>
        </w:rPr>
        <w:t>.</w:t>
      </w:r>
    </w:p>
    <w:p w:rsidR="00F02B8F" w:rsidRPr="007F3718" w:rsidRDefault="00F02B8F"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In the present case, Eddie is correct to say that he is entitled to the stamps by arguing that his letter of acceptance was effective. It is not about who arrived at Belinda’s shop fast but who sent/accepted the offer. The moment Eddie sent her letter of acceptance at 9 am any other acceptance thereafter was invalid in line with the postal rule.</w:t>
      </w:r>
    </w:p>
    <w:p w:rsidR="00F02B8F" w:rsidRPr="007F3718" w:rsidRDefault="00F02B8F" w:rsidP="007F3718">
      <w:pPr>
        <w:pStyle w:val="Default"/>
        <w:spacing w:line="480" w:lineRule="auto"/>
        <w:rPr>
          <w:rFonts w:ascii="Times New Roman" w:hAnsi="Times New Roman" w:cs="Times New Roman"/>
          <w:b/>
        </w:rPr>
      </w:pPr>
    </w:p>
    <w:p w:rsidR="00374B31" w:rsidRPr="007F3718" w:rsidRDefault="00374B31" w:rsidP="007F3718">
      <w:pPr>
        <w:pStyle w:val="Default"/>
        <w:spacing w:line="480" w:lineRule="auto"/>
        <w:rPr>
          <w:rFonts w:ascii="Times New Roman" w:hAnsi="Times New Roman" w:cs="Times New Roman"/>
          <w:b/>
        </w:rPr>
      </w:pPr>
      <w:r w:rsidRPr="007F3718">
        <w:rPr>
          <w:rFonts w:ascii="Times New Roman" w:hAnsi="Times New Roman" w:cs="Times New Roman"/>
          <w:b/>
        </w:rPr>
        <w:t xml:space="preserve">4. Can Nicky enforce the agreement against her sister, Belinda? (5 marks) </w:t>
      </w:r>
    </w:p>
    <w:p w:rsidR="00B3450A" w:rsidRPr="007F3718" w:rsidRDefault="00B3450A" w:rsidP="007F3718">
      <w:pPr>
        <w:pStyle w:val="Default"/>
        <w:spacing w:line="480" w:lineRule="auto"/>
        <w:ind w:firstLine="567"/>
        <w:rPr>
          <w:rStyle w:val="hgkelc"/>
          <w:rFonts w:ascii="Times New Roman" w:hAnsi="Times New Roman" w:cs="Times New Roman"/>
        </w:rPr>
      </w:pPr>
      <w:r w:rsidRPr="007F3718">
        <w:rPr>
          <w:rStyle w:val="hgkelc"/>
          <w:rFonts w:ascii="Times New Roman" w:hAnsi="Times New Roman" w:cs="Times New Roman"/>
        </w:rPr>
        <w:t>Intention to create a legal relation</w:t>
      </w:r>
    </w:p>
    <w:p w:rsidR="00B3450A" w:rsidRPr="007F3718" w:rsidRDefault="00B3450A"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 xml:space="preserve">The basic position is that when two parties come to a commercial arrangement, an automatic presumption is that they intended to create legal relations. However, the situation is different where parties entering the agreement are between family members - presumption being that the parties did not intend to create legal relations. </w:t>
      </w:r>
    </w:p>
    <w:p w:rsidR="00B3450A" w:rsidRPr="007F3718" w:rsidRDefault="00B3450A"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To correct this presumption, there is need to have a valid contract in place.</w:t>
      </w:r>
    </w:p>
    <w:p w:rsidR="00B3450A" w:rsidRPr="007F3718" w:rsidRDefault="00B3450A" w:rsidP="007F3718">
      <w:pPr>
        <w:pStyle w:val="Default"/>
        <w:spacing w:line="480" w:lineRule="auto"/>
        <w:ind w:firstLine="567"/>
        <w:rPr>
          <w:rStyle w:val="hgkelc"/>
          <w:rFonts w:ascii="Times New Roman" w:hAnsi="Times New Roman" w:cs="Times New Roman"/>
        </w:rPr>
      </w:pPr>
      <w:r w:rsidRPr="007F3718">
        <w:rPr>
          <w:rStyle w:val="hgkelc"/>
          <w:rFonts w:ascii="Times New Roman" w:hAnsi="Times New Roman" w:cs="Times New Roman"/>
        </w:rPr>
        <w:t xml:space="preserve">A </w:t>
      </w:r>
      <w:r w:rsidRPr="007F3718">
        <w:rPr>
          <w:rStyle w:val="hgkelc"/>
          <w:rFonts w:ascii="Times New Roman" w:hAnsi="Times New Roman" w:cs="Times New Roman"/>
          <w:bCs/>
        </w:rPr>
        <w:t>contract between</w:t>
      </w:r>
      <w:r w:rsidRPr="007F3718">
        <w:rPr>
          <w:rStyle w:val="hgkelc"/>
          <w:rFonts w:ascii="Times New Roman" w:hAnsi="Times New Roman" w:cs="Times New Roman"/>
          <w:b/>
          <w:bCs/>
        </w:rPr>
        <w:t xml:space="preserve"> family members</w:t>
      </w:r>
      <w:r w:rsidRPr="007F3718">
        <w:rPr>
          <w:rStyle w:val="hgkelc"/>
          <w:rFonts w:ascii="Times New Roman" w:hAnsi="Times New Roman" w:cs="Times New Roman"/>
        </w:rPr>
        <w:t xml:space="preserve"> is enforceable where there is evidence that the parties intended the </w:t>
      </w:r>
      <w:r w:rsidRPr="007F3718">
        <w:rPr>
          <w:rStyle w:val="hgkelc"/>
          <w:rFonts w:ascii="Times New Roman" w:hAnsi="Times New Roman" w:cs="Times New Roman"/>
          <w:b/>
          <w:bCs/>
        </w:rPr>
        <w:t>contract</w:t>
      </w:r>
      <w:r w:rsidRPr="007F3718">
        <w:rPr>
          <w:rStyle w:val="hgkelc"/>
          <w:rFonts w:ascii="Times New Roman" w:hAnsi="Times New Roman" w:cs="Times New Roman"/>
        </w:rPr>
        <w:t xml:space="preserve"> to create legal relations. The presumption could be rebutted by </w:t>
      </w:r>
      <w:r w:rsidRPr="007F3718">
        <w:rPr>
          <w:rStyle w:val="hgkelc"/>
          <w:rFonts w:ascii="Times New Roman" w:hAnsi="Times New Roman" w:cs="Times New Roman"/>
        </w:rPr>
        <w:lastRenderedPageBreak/>
        <w:t xml:space="preserve">evidence showing that, although the parties are </w:t>
      </w:r>
      <w:r w:rsidRPr="007F3718">
        <w:rPr>
          <w:rStyle w:val="hgkelc"/>
          <w:rFonts w:ascii="Times New Roman" w:hAnsi="Times New Roman" w:cs="Times New Roman"/>
          <w:bCs/>
        </w:rPr>
        <w:t>family members</w:t>
      </w:r>
      <w:r w:rsidRPr="007F3718">
        <w:rPr>
          <w:rStyle w:val="hgkelc"/>
          <w:rFonts w:ascii="Times New Roman" w:hAnsi="Times New Roman" w:cs="Times New Roman"/>
        </w:rPr>
        <w:t xml:space="preserve">, the </w:t>
      </w:r>
      <w:r w:rsidRPr="007F3718">
        <w:rPr>
          <w:rStyle w:val="hgkelc"/>
          <w:rFonts w:ascii="Times New Roman" w:hAnsi="Times New Roman" w:cs="Times New Roman"/>
          <w:bCs/>
        </w:rPr>
        <w:t>contract</w:t>
      </w:r>
      <w:r w:rsidRPr="007F3718">
        <w:rPr>
          <w:rStyle w:val="hgkelc"/>
          <w:rFonts w:ascii="Times New Roman" w:hAnsi="Times New Roman" w:cs="Times New Roman"/>
        </w:rPr>
        <w:t xml:space="preserve"> was reached or executed in commercial circumstances. </w:t>
      </w:r>
    </w:p>
    <w:p w:rsidR="00B3450A" w:rsidRPr="007F3718" w:rsidRDefault="00B3450A"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 xml:space="preserve">In the present case, Belinda’s lawyer recorded her promise to Nicky in a written agreement. This written agreement between Belinda and Nicky sought to create a legal relation.  </w:t>
      </w:r>
      <w:r w:rsidR="00FA569D" w:rsidRPr="007F3718">
        <w:rPr>
          <w:rFonts w:ascii="Times New Roman" w:hAnsi="Times New Roman" w:cs="Times New Roman"/>
        </w:rPr>
        <w:t>Nicky can enforce this agre</w:t>
      </w:r>
      <w:r w:rsidR="001411EB" w:rsidRPr="007F3718">
        <w:rPr>
          <w:rFonts w:ascii="Times New Roman" w:hAnsi="Times New Roman" w:cs="Times New Roman"/>
        </w:rPr>
        <w:t xml:space="preserve">ement against her sister. For instance, </w:t>
      </w:r>
      <w:proofErr w:type="spellStart"/>
      <w:r w:rsidR="001411EB" w:rsidRPr="007F3718">
        <w:rPr>
          <w:rFonts w:ascii="Times New Roman" w:hAnsi="Times New Roman" w:cs="Times New Roman"/>
          <w:i/>
          <w:iCs/>
        </w:rPr>
        <w:t>Beswick</w:t>
      </w:r>
      <w:proofErr w:type="spellEnd"/>
      <w:r w:rsidR="001411EB" w:rsidRPr="007F3718">
        <w:rPr>
          <w:rFonts w:ascii="Times New Roman" w:hAnsi="Times New Roman" w:cs="Times New Roman"/>
          <w:i/>
          <w:iCs/>
        </w:rPr>
        <w:t xml:space="preserve"> v </w:t>
      </w:r>
      <w:proofErr w:type="spellStart"/>
      <w:r w:rsidR="001411EB" w:rsidRPr="007F3718">
        <w:rPr>
          <w:rFonts w:ascii="Times New Roman" w:hAnsi="Times New Roman" w:cs="Times New Roman"/>
          <w:i/>
          <w:iCs/>
        </w:rPr>
        <w:t>Beswick</w:t>
      </w:r>
      <w:proofErr w:type="spellEnd"/>
      <w:r w:rsidR="001411EB" w:rsidRPr="007F3718">
        <w:rPr>
          <w:rStyle w:val="FootnoteReference"/>
          <w:rFonts w:ascii="Times New Roman" w:hAnsi="Times New Roman" w:cs="Times New Roman"/>
          <w:i/>
          <w:iCs/>
        </w:rPr>
        <w:footnoteReference w:id="8"/>
      </w:r>
      <w:r w:rsidR="00FA569D" w:rsidRPr="007F3718">
        <w:rPr>
          <w:rFonts w:ascii="Times New Roman" w:hAnsi="Times New Roman" w:cs="Times New Roman"/>
          <w:i/>
          <w:iCs/>
        </w:rPr>
        <w:t xml:space="preserve"> </w:t>
      </w:r>
      <w:r w:rsidR="001411EB" w:rsidRPr="007F3718">
        <w:rPr>
          <w:rFonts w:ascii="Times New Roman" w:hAnsi="Times New Roman" w:cs="Times New Roman"/>
        </w:rPr>
        <w:t xml:space="preserve">uncle's agreement to sell a coal delivery business to his nephew was enforceable. Also, in </w:t>
      </w:r>
      <w:proofErr w:type="spellStart"/>
      <w:r w:rsidR="001411EB" w:rsidRPr="007F3718">
        <w:rPr>
          <w:rFonts w:ascii="Times New Roman" w:hAnsi="Times New Roman" w:cs="Times New Roman"/>
          <w:i/>
          <w:iCs/>
        </w:rPr>
        <w:t>Errington</w:t>
      </w:r>
      <w:proofErr w:type="spellEnd"/>
      <w:r w:rsidR="001411EB" w:rsidRPr="007F3718">
        <w:rPr>
          <w:rFonts w:ascii="Times New Roman" w:hAnsi="Times New Roman" w:cs="Times New Roman"/>
          <w:i/>
          <w:iCs/>
        </w:rPr>
        <w:t xml:space="preserve"> v </w:t>
      </w:r>
      <w:proofErr w:type="spellStart"/>
      <w:r w:rsidR="001411EB" w:rsidRPr="007F3718">
        <w:rPr>
          <w:rFonts w:ascii="Times New Roman" w:hAnsi="Times New Roman" w:cs="Times New Roman"/>
          <w:i/>
          <w:iCs/>
        </w:rPr>
        <w:t>Errington</w:t>
      </w:r>
      <w:proofErr w:type="spellEnd"/>
      <w:r w:rsidR="001411EB" w:rsidRPr="007F3718">
        <w:rPr>
          <w:rStyle w:val="FootnoteReference"/>
          <w:rFonts w:ascii="Times New Roman" w:hAnsi="Times New Roman" w:cs="Times New Roman"/>
          <w:i/>
          <w:iCs/>
        </w:rPr>
        <w:footnoteReference w:id="9"/>
      </w:r>
      <w:r w:rsidR="001411EB" w:rsidRPr="007F3718">
        <w:rPr>
          <w:rFonts w:ascii="Times New Roman" w:hAnsi="Times New Roman" w:cs="Times New Roman"/>
        </w:rPr>
        <w:t>,</w:t>
      </w:r>
      <w:r w:rsidR="001411EB" w:rsidRPr="007F3718">
        <w:rPr>
          <w:rFonts w:ascii="Times New Roman" w:hAnsi="Times New Roman" w:cs="Times New Roman"/>
          <w:vertAlign w:val="superscript"/>
        </w:rPr>
        <w:t xml:space="preserve"> </w:t>
      </w:r>
      <w:r w:rsidR="001411EB" w:rsidRPr="007F3718">
        <w:rPr>
          <w:rFonts w:ascii="Times New Roman" w:hAnsi="Times New Roman" w:cs="Times New Roman"/>
        </w:rPr>
        <w:t xml:space="preserve">a father's promise to his son and daughter-in-law that they could live in (and finally own) a house if they paid off the </w:t>
      </w:r>
      <w:r w:rsidR="00FA569D" w:rsidRPr="007F3718">
        <w:rPr>
          <w:rFonts w:ascii="Times New Roman" w:hAnsi="Times New Roman" w:cs="Times New Roman"/>
        </w:rPr>
        <w:t xml:space="preserve">mortgage </w:t>
      </w:r>
      <w:r w:rsidR="001411EB" w:rsidRPr="007F3718">
        <w:rPr>
          <w:rFonts w:ascii="Times New Roman" w:hAnsi="Times New Roman" w:cs="Times New Roman"/>
        </w:rPr>
        <w:t>balance, was considered an in enforceable unilateral contract.</w:t>
      </w:r>
    </w:p>
    <w:p w:rsidR="00374B31" w:rsidRPr="007F3718" w:rsidRDefault="00374B31" w:rsidP="007F3718">
      <w:pPr>
        <w:pStyle w:val="Default"/>
        <w:spacing w:line="480" w:lineRule="auto"/>
        <w:rPr>
          <w:rFonts w:ascii="Times New Roman" w:hAnsi="Times New Roman" w:cs="Times New Roman"/>
          <w:b/>
        </w:rPr>
      </w:pPr>
      <w:r w:rsidRPr="007F3718">
        <w:rPr>
          <w:rFonts w:ascii="Times New Roman" w:hAnsi="Times New Roman" w:cs="Times New Roman"/>
          <w:b/>
        </w:rPr>
        <w:t xml:space="preserve">5. Has Sheena given valid consideration for Jim’s promise? (5 marks) </w:t>
      </w:r>
    </w:p>
    <w:p w:rsidR="00EA15EB" w:rsidRPr="007F3718" w:rsidRDefault="00A570B6"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 xml:space="preserve">Sheena has given a valid consideration for Jim’s promise. Consideration can be defined to simply mean an exchange of one thing of value for another. </w:t>
      </w:r>
      <w:r w:rsidR="00D43F87" w:rsidRPr="007F3718">
        <w:rPr>
          <w:rStyle w:val="Emphasis"/>
          <w:rFonts w:ascii="Times New Roman" w:hAnsi="Times New Roman" w:cs="Times New Roman"/>
        </w:rPr>
        <w:t>Consideration</w:t>
      </w:r>
      <w:r w:rsidR="00D43F87" w:rsidRPr="007F3718">
        <w:rPr>
          <w:rFonts w:ascii="Times New Roman" w:hAnsi="Times New Roman" w:cs="Times New Roman"/>
        </w:rPr>
        <w:t xml:space="preserve"> must be something of value before the </w:t>
      </w:r>
      <w:r w:rsidR="00D43F87" w:rsidRPr="007F3718">
        <w:rPr>
          <w:rStyle w:val="Emphasis"/>
          <w:rFonts w:ascii="Times New Roman" w:hAnsi="Times New Roman" w:cs="Times New Roman"/>
        </w:rPr>
        <w:t>law</w:t>
      </w:r>
      <w:r w:rsidR="005B290D" w:rsidRPr="007F3718">
        <w:rPr>
          <w:rStyle w:val="Emphasis"/>
          <w:rFonts w:ascii="Times New Roman" w:hAnsi="Times New Roman" w:cs="Times New Roman"/>
          <w:i w:val="0"/>
        </w:rPr>
        <w:t xml:space="preserve"> as observed in</w:t>
      </w:r>
      <w:r w:rsidR="00D43F87" w:rsidRPr="007F3718">
        <w:rPr>
          <w:rFonts w:ascii="Times New Roman" w:hAnsi="Times New Roman" w:cs="Times New Roman"/>
        </w:rPr>
        <w:t xml:space="preserve"> </w:t>
      </w:r>
      <w:r w:rsidR="00D43F87" w:rsidRPr="007F3718">
        <w:rPr>
          <w:rFonts w:ascii="Times New Roman" w:hAnsi="Times New Roman" w:cs="Times New Roman"/>
          <w:i/>
        </w:rPr>
        <w:t>Thomas v Thomas</w:t>
      </w:r>
      <w:r w:rsidR="00D43F87" w:rsidRPr="007F3718">
        <w:rPr>
          <w:rStyle w:val="FootnoteReference"/>
          <w:rFonts w:ascii="Times New Roman" w:hAnsi="Times New Roman" w:cs="Times New Roman"/>
          <w:i/>
        </w:rPr>
        <w:footnoteReference w:id="10"/>
      </w:r>
      <w:r w:rsidR="00D43F87" w:rsidRPr="007F3718">
        <w:rPr>
          <w:rFonts w:ascii="Times New Roman" w:hAnsi="Times New Roman" w:cs="Times New Roman"/>
        </w:rPr>
        <w:t xml:space="preserve">. </w:t>
      </w:r>
      <w:r w:rsidRPr="007F3718">
        <w:rPr>
          <w:rFonts w:ascii="Times New Roman" w:hAnsi="Times New Roman" w:cs="Times New Roman"/>
        </w:rPr>
        <w:t xml:space="preserve">Importantly, consideration must be: (i) legally sufficient and, (2) bargained-for by the receiving party. </w:t>
      </w:r>
      <w:r w:rsidR="00EA15EB" w:rsidRPr="007F3718">
        <w:rPr>
          <w:rFonts w:ascii="Times New Roman" w:hAnsi="Times New Roman" w:cs="Times New Roman"/>
        </w:rPr>
        <w:t xml:space="preserve"> </w:t>
      </w:r>
    </w:p>
    <w:p w:rsidR="00374B31" w:rsidRPr="007F3718" w:rsidRDefault="00CA49A7" w:rsidP="007F3718">
      <w:pPr>
        <w:pStyle w:val="Default"/>
        <w:spacing w:line="480" w:lineRule="auto"/>
        <w:ind w:firstLine="567"/>
        <w:rPr>
          <w:rFonts w:ascii="Times New Roman" w:hAnsi="Times New Roman" w:cs="Times New Roman"/>
        </w:rPr>
      </w:pPr>
      <w:r w:rsidRPr="007F3718">
        <w:rPr>
          <w:rFonts w:ascii="Times New Roman" w:hAnsi="Times New Roman" w:cs="Times New Roman"/>
        </w:rPr>
        <w:t>An important</w:t>
      </w:r>
      <w:r w:rsidR="00A570B6" w:rsidRPr="007F3718">
        <w:rPr>
          <w:rFonts w:ascii="Times New Roman" w:hAnsi="Times New Roman" w:cs="Times New Roman"/>
        </w:rPr>
        <w:t xml:space="preserve"> element in the law of </w:t>
      </w:r>
      <w:r w:rsidR="00FA569D" w:rsidRPr="007F3718">
        <w:rPr>
          <w:rFonts w:ascii="Times New Roman" w:hAnsi="Times New Roman" w:cs="Times New Roman"/>
        </w:rPr>
        <w:t>contracts</w:t>
      </w:r>
      <w:r w:rsidR="00A570B6" w:rsidRPr="007F3718">
        <w:rPr>
          <w:rFonts w:ascii="Times New Roman" w:hAnsi="Times New Roman" w:cs="Times New Roman"/>
        </w:rPr>
        <w:t xml:space="preserve"> </w:t>
      </w:r>
      <w:r w:rsidRPr="007F3718">
        <w:rPr>
          <w:rFonts w:ascii="Times New Roman" w:hAnsi="Times New Roman" w:cs="Times New Roman"/>
        </w:rPr>
        <w:t xml:space="preserve">is the requirement that </w:t>
      </w:r>
      <w:r w:rsidR="00A570B6" w:rsidRPr="007F3718">
        <w:rPr>
          <w:rFonts w:ascii="Times New Roman" w:hAnsi="Times New Roman" w:cs="Times New Roman"/>
        </w:rPr>
        <w:t>cons</w:t>
      </w:r>
      <w:r w:rsidRPr="007F3718">
        <w:rPr>
          <w:rFonts w:ascii="Times New Roman" w:hAnsi="Times New Roman" w:cs="Times New Roman"/>
        </w:rPr>
        <w:t xml:space="preserve">ideration as </w:t>
      </w:r>
      <w:r w:rsidR="00A570B6" w:rsidRPr="007F3718">
        <w:rPr>
          <w:rFonts w:ascii="Times New Roman" w:hAnsi="Times New Roman" w:cs="Times New Roman"/>
        </w:rPr>
        <w:t>a benefit must be ba</w:t>
      </w:r>
      <w:r w:rsidRPr="007F3718">
        <w:rPr>
          <w:rFonts w:ascii="Times New Roman" w:hAnsi="Times New Roman" w:cs="Times New Roman"/>
        </w:rPr>
        <w:t>rgained for between the parties;</w:t>
      </w:r>
      <w:r w:rsidR="00A570B6" w:rsidRPr="007F3718">
        <w:rPr>
          <w:rFonts w:ascii="Times New Roman" w:hAnsi="Times New Roman" w:cs="Times New Roman"/>
        </w:rPr>
        <w:t xml:space="preserve"> and </w:t>
      </w:r>
      <w:r w:rsidRPr="007F3718">
        <w:rPr>
          <w:rFonts w:ascii="Times New Roman" w:hAnsi="Times New Roman" w:cs="Times New Roman"/>
        </w:rPr>
        <w:t>consideration remains</w:t>
      </w:r>
      <w:r w:rsidR="00A570B6" w:rsidRPr="007F3718">
        <w:rPr>
          <w:rFonts w:ascii="Times New Roman" w:hAnsi="Times New Roman" w:cs="Times New Roman"/>
        </w:rPr>
        <w:t xml:space="preserve"> the essential reason </w:t>
      </w:r>
      <w:r w:rsidRPr="007F3718">
        <w:rPr>
          <w:rFonts w:ascii="Times New Roman" w:hAnsi="Times New Roman" w:cs="Times New Roman"/>
        </w:rPr>
        <w:t>a party enters</w:t>
      </w:r>
      <w:r w:rsidR="00A570B6" w:rsidRPr="007F3718">
        <w:rPr>
          <w:rFonts w:ascii="Times New Roman" w:hAnsi="Times New Roman" w:cs="Times New Roman"/>
        </w:rPr>
        <w:t xml:space="preserve"> into a contract. Consideration must be of value to the parties, and is exchanged f</w:t>
      </w:r>
      <w:r w:rsidR="00F715AF" w:rsidRPr="007F3718">
        <w:rPr>
          <w:rFonts w:ascii="Times New Roman" w:hAnsi="Times New Roman" w:cs="Times New Roman"/>
        </w:rPr>
        <w:t>or the performance or promise to perform</w:t>
      </w:r>
      <w:r w:rsidR="00A570B6" w:rsidRPr="007F3718">
        <w:rPr>
          <w:rFonts w:ascii="Times New Roman" w:hAnsi="Times New Roman" w:cs="Times New Roman"/>
        </w:rPr>
        <w:t xml:space="preserve"> by the other party. In a contract, one consideration </w:t>
      </w:r>
      <w:r w:rsidR="00F715AF" w:rsidRPr="007F3718">
        <w:rPr>
          <w:rFonts w:ascii="Times New Roman" w:hAnsi="Times New Roman" w:cs="Times New Roman"/>
        </w:rPr>
        <w:t xml:space="preserve">(a thing) </w:t>
      </w:r>
      <w:r w:rsidR="00A570B6" w:rsidRPr="007F3718">
        <w:rPr>
          <w:rFonts w:ascii="Times New Roman" w:hAnsi="Times New Roman" w:cs="Times New Roman"/>
        </w:rPr>
        <w:t>is exchanged for another consideration. Not doing an act (forbearance) can be consideration</w:t>
      </w:r>
      <w:r w:rsidR="00612DD5" w:rsidRPr="007F3718">
        <w:rPr>
          <w:rFonts w:ascii="Times New Roman" w:hAnsi="Times New Roman" w:cs="Times New Roman"/>
        </w:rPr>
        <w:t>.</w:t>
      </w:r>
    </w:p>
    <w:p w:rsidR="00D43F87" w:rsidRPr="007F3718" w:rsidRDefault="00D43F87" w:rsidP="007F3718">
      <w:pPr>
        <w:pStyle w:val="ListParagraph"/>
        <w:numPr>
          <w:ilvl w:val="0"/>
          <w:numId w:val="1"/>
        </w:numPr>
        <w:spacing w:line="480" w:lineRule="auto"/>
        <w:ind w:left="0" w:firstLine="567"/>
        <w:rPr>
          <w:rFonts w:ascii="Times New Roman" w:hAnsi="Times New Roman" w:cs="Times New Roman"/>
          <w:sz w:val="24"/>
          <w:szCs w:val="24"/>
        </w:rPr>
      </w:pPr>
      <w:r w:rsidRPr="007F3718">
        <w:rPr>
          <w:rFonts w:ascii="Times New Roman" w:hAnsi="Times New Roman" w:cs="Times New Roman"/>
          <w:sz w:val="24"/>
          <w:szCs w:val="24"/>
        </w:rPr>
        <w:t>W</w:t>
      </w:r>
      <w:r w:rsidR="00A570B6" w:rsidRPr="007F3718">
        <w:rPr>
          <w:rFonts w:ascii="Times New Roman" w:hAnsi="Times New Roman" w:cs="Times New Roman"/>
          <w:sz w:val="24"/>
          <w:szCs w:val="24"/>
        </w:rPr>
        <w:t>as considera</w:t>
      </w:r>
      <w:r w:rsidRPr="007F3718">
        <w:rPr>
          <w:rFonts w:ascii="Times New Roman" w:hAnsi="Times New Roman" w:cs="Times New Roman"/>
          <w:sz w:val="24"/>
          <w:szCs w:val="24"/>
        </w:rPr>
        <w:t xml:space="preserve">tion legally valid? </w:t>
      </w:r>
    </w:p>
    <w:p w:rsidR="00374B31" w:rsidRPr="007F3718" w:rsidRDefault="00D43F87" w:rsidP="007F3718">
      <w:pPr>
        <w:spacing w:line="480" w:lineRule="auto"/>
        <w:ind w:firstLine="567"/>
        <w:rPr>
          <w:rFonts w:ascii="Times New Roman" w:hAnsi="Times New Roman" w:cs="Times New Roman"/>
          <w:sz w:val="24"/>
          <w:szCs w:val="24"/>
        </w:rPr>
      </w:pPr>
      <w:r w:rsidRPr="007F3718">
        <w:rPr>
          <w:rFonts w:ascii="Times New Roman" w:hAnsi="Times New Roman" w:cs="Times New Roman"/>
          <w:sz w:val="24"/>
          <w:szCs w:val="24"/>
        </w:rPr>
        <w:t xml:space="preserve">Yes it was. Since: (a) </w:t>
      </w:r>
      <w:r w:rsidR="00A570B6" w:rsidRPr="007F3718">
        <w:rPr>
          <w:rFonts w:ascii="Times New Roman" w:hAnsi="Times New Roman" w:cs="Times New Roman"/>
          <w:sz w:val="24"/>
          <w:szCs w:val="24"/>
        </w:rPr>
        <w:t>Consideration given by both parties is valid under the law as it does not se</w:t>
      </w:r>
      <w:r w:rsidRPr="007F3718">
        <w:rPr>
          <w:rFonts w:ascii="Times New Roman" w:hAnsi="Times New Roman" w:cs="Times New Roman"/>
          <w:sz w:val="24"/>
          <w:szCs w:val="24"/>
        </w:rPr>
        <w:t xml:space="preserve">ek to be an illegal engagement; (b) each party was going to get value. Jim was </w:t>
      </w:r>
      <w:r w:rsidRPr="007F3718">
        <w:rPr>
          <w:rFonts w:ascii="Times New Roman" w:hAnsi="Times New Roman" w:cs="Times New Roman"/>
          <w:sz w:val="24"/>
          <w:szCs w:val="24"/>
        </w:rPr>
        <w:lastRenderedPageBreak/>
        <w:t>going to gain by running his business on Sheena’s online website; and Sheena was not going to pay money owed to Jim.</w:t>
      </w:r>
    </w:p>
    <w:p w:rsidR="00D43F87" w:rsidRPr="007F3718" w:rsidRDefault="00A570B6" w:rsidP="007F3718">
      <w:pPr>
        <w:pStyle w:val="ListParagraph"/>
        <w:numPr>
          <w:ilvl w:val="0"/>
          <w:numId w:val="1"/>
        </w:numPr>
        <w:spacing w:line="480" w:lineRule="auto"/>
        <w:ind w:left="0" w:firstLine="567"/>
        <w:rPr>
          <w:rFonts w:ascii="Times New Roman" w:hAnsi="Times New Roman" w:cs="Times New Roman"/>
          <w:sz w:val="24"/>
          <w:szCs w:val="24"/>
        </w:rPr>
      </w:pPr>
      <w:r w:rsidRPr="007F3718">
        <w:rPr>
          <w:rFonts w:ascii="Times New Roman" w:hAnsi="Times New Roman" w:cs="Times New Roman"/>
          <w:sz w:val="24"/>
          <w:szCs w:val="24"/>
        </w:rPr>
        <w:t xml:space="preserve">Was the consideration bargained-for by the receiving party? </w:t>
      </w:r>
    </w:p>
    <w:p w:rsidR="00A570B6" w:rsidRPr="007F3718" w:rsidRDefault="00A570B6" w:rsidP="007F3718">
      <w:pPr>
        <w:spacing w:line="480" w:lineRule="auto"/>
        <w:ind w:firstLine="567"/>
        <w:rPr>
          <w:rFonts w:ascii="Times New Roman" w:hAnsi="Times New Roman" w:cs="Times New Roman"/>
          <w:sz w:val="24"/>
          <w:szCs w:val="24"/>
        </w:rPr>
      </w:pPr>
      <w:r w:rsidRPr="007F3718">
        <w:rPr>
          <w:rFonts w:ascii="Times New Roman" w:hAnsi="Times New Roman" w:cs="Times New Roman"/>
          <w:sz w:val="24"/>
          <w:szCs w:val="24"/>
        </w:rPr>
        <w:t>Yes. Both parties agreed to the terms of the contract especially on the value each was going to obtain. That Sheena was to help Jim in his online business that has not been doing well; in exchange for Jim’s promise not to have his money recovered.</w:t>
      </w:r>
    </w:p>
    <w:p w:rsidR="00CA49A7" w:rsidRPr="007F3718" w:rsidRDefault="00CA49A7" w:rsidP="007F3718">
      <w:pPr>
        <w:pStyle w:val="ListParagraph"/>
        <w:numPr>
          <w:ilvl w:val="0"/>
          <w:numId w:val="1"/>
        </w:numPr>
        <w:spacing w:line="480" w:lineRule="auto"/>
        <w:ind w:left="0" w:firstLine="567"/>
        <w:rPr>
          <w:rFonts w:ascii="Times New Roman" w:hAnsi="Times New Roman" w:cs="Times New Roman"/>
          <w:sz w:val="24"/>
          <w:szCs w:val="24"/>
        </w:rPr>
      </w:pPr>
      <w:r w:rsidRPr="007F3718">
        <w:rPr>
          <w:rFonts w:ascii="Times New Roman" w:hAnsi="Times New Roman" w:cs="Times New Roman"/>
          <w:sz w:val="24"/>
          <w:szCs w:val="24"/>
        </w:rPr>
        <w:t>Contractual Forbearance</w:t>
      </w:r>
    </w:p>
    <w:p w:rsidR="00CA49A7" w:rsidRPr="007F3718" w:rsidRDefault="00CA49A7" w:rsidP="007F3718">
      <w:pPr>
        <w:spacing w:line="480" w:lineRule="auto"/>
        <w:ind w:firstLine="567"/>
        <w:rPr>
          <w:rStyle w:val="hgkelc"/>
          <w:rFonts w:ascii="Times New Roman" w:hAnsi="Times New Roman" w:cs="Times New Roman"/>
          <w:sz w:val="24"/>
          <w:szCs w:val="24"/>
        </w:rPr>
      </w:pPr>
      <w:r w:rsidRPr="007F3718">
        <w:rPr>
          <w:rStyle w:val="hgkelc"/>
          <w:rFonts w:ascii="Times New Roman" w:hAnsi="Times New Roman" w:cs="Times New Roman"/>
          <w:sz w:val="24"/>
          <w:szCs w:val="24"/>
        </w:rPr>
        <w:t>Black’s Law Dictionary</w:t>
      </w:r>
      <w:r w:rsidRPr="007F3718">
        <w:rPr>
          <w:rStyle w:val="FootnoteReference"/>
          <w:rFonts w:ascii="Times New Roman" w:hAnsi="Times New Roman" w:cs="Times New Roman"/>
          <w:sz w:val="24"/>
          <w:szCs w:val="24"/>
        </w:rPr>
        <w:footnoteReference w:id="11"/>
      </w:r>
      <w:r w:rsidRPr="007F3718">
        <w:rPr>
          <w:rStyle w:val="hgkelc"/>
          <w:rFonts w:ascii="Times New Roman" w:hAnsi="Times New Roman" w:cs="Times New Roman"/>
          <w:sz w:val="24"/>
          <w:szCs w:val="24"/>
        </w:rPr>
        <w:t xml:space="preserve"> defines contractual forbearance as a voluntarily and willing refraining from doing something, like asserting a </w:t>
      </w:r>
      <w:r w:rsidRPr="007F3718">
        <w:rPr>
          <w:rStyle w:val="hgkelc"/>
          <w:rFonts w:ascii="Times New Roman" w:hAnsi="Times New Roman" w:cs="Times New Roman"/>
          <w:bCs/>
          <w:sz w:val="24"/>
          <w:szCs w:val="24"/>
        </w:rPr>
        <w:t>legal</w:t>
      </w:r>
      <w:r w:rsidRPr="007F3718">
        <w:rPr>
          <w:rStyle w:val="hgkelc"/>
          <w:rFonts w:ascii="Times New Roman" w:hAnsi="Times New Roman" w:cs="Times New Roman"/>
          <w:sz w:val="24"/>
          <w:szCs w:val="24"/>
        </w:rPr>
        <w:t xml:space="preserve"> right. For instance, a creditor can decide to </w:t>
      </w:r>
      <w:proofErr w:type="gramStart"/>
      <w:r w:rsidRPr="007F3718">
        <w:rPr>
          <w:rStyle w:val="hgkelc"/>
          <w:rFonts w:ascii="Times New Roman" w:hAnsi="Times New Roman" w:cs="Times New Roman"/>
          <w:b/>
          <w:bCs/>
          <w:sz w:val="24"/>
          <w:szCs w:val="24"/>
        </w:rPr>
        <w:t>forbear</w:t>
      </w:r>
      <w:proofErr w:type="gramEnd"/>
      <w:r w:rsidRPr="007F3718">
        <w:rPr>
          <w:rStyle w:val="hgkelc"/>
          <w:rFonts w:ascii="Times New Roman" w:hAnsi="Times New Roman" w:cs="Times New Roman"/>
          <w:sz w:val="24"/>
          <w:szCs w:val="24"/>
        </w:rPr>
        <w:t xml:space="preserve"> her right to collect a debt by either temporarily postponing it or reducing borrower's payments. </w:t>
      </w:r>
    </w:p>
    <w:p w:rsidR="00F715AF" w:rsidRPr="007F3718" w:rsidRDefault="00F715AF" w:rsidP="007F3718">
      <w:pPr>
        <w:spacing w:line="480" w:lineRule="auto"/>
        <w:ind w:firstLine="567"/>
        <w:jc w:val="center"/>
        <w:rPr>
          <w:rStyle w:val="hgkelc"/>
          <w:rFonts w:ascii="Times New Roman" w:hAnsi="Times New Roman" w:cs="Times New Roman"/>
          <w:sz w:val="24"/>
          <w:szCs w:val="24"/>
        </w:rPr>
      </w:pPr>
      <w:r w:rsidRPr="007F3718">
        <w:rPr>
          <w:rFonts w:ascii="Times New Roman" w:hAnsi="Times New Roman" w:cs="Times New Roman"/>
          <w:sz w:val="24"/>
          <w:szCs w:val="24"/>
        </w:rPr>
        <w:t>Pollock’s definition, ‘‘an act or forbearance of one party, or the promise thereof, is the price for which the promise of the other is bought, and the promise thus given for value is enforceable</w:t>
      </w:r>
      <w:r w:rsidRPr="007F3718">
        <w:rPr>
          <w:rStyle w:val="FootnoteReference"/>
          <w:rFonts w:ascii="Times New Roman" w:hAnsi="Times New Roman" w:cs="Times New Roman"/>
          <w:sz w:val="24"/>
          <w:szCs w:val="24"/>
        </w:rPr>
        <w:footnoteReference w:id="12"/>
      </w:r>
      <w:r w:rsidRPr="007F3718">
        <w:rPr>
          <w:rFonts w:ascii="Times New Roman" w:hAnsi="Times New Roman" w:cs="Times New Roman"/>
          <w:sz w:val="24"/>
          <w:szCs w:val="24"/>
        </w:rPr>
        <w:t>.”</w:t>
      </w:r>
    </w:p>
    <w:p w:rsidR="00CA49A7" w:rsidRPr="007F3718" w:rsidRDefault="00CA49A7" w:rsidP="007F3718">
      <w:pPr>
        <w:spacing w:line="480" w:lineRule="auto"/>
        <w:ind w:firstLine="567"/>
        <w:rPr>
          <w:rStyle w:val="hgkelc"/>
          <w:rFonts w:ascii="Times New Roman" w:hAnsi="Times New Roman" w:cs="Times New Roman"/>
          <w:sz w:val="24"/>
          <w:szCs w:val="24"/>
        </w:rPr>
      </w:pPr>
      <w:r w:rsidRPr="007F3718">
        <w:rPr>
          <w:rStyle w:val="hgkelc"/>
          <w:rFonts w:ascii="Times New Roman" w:hAnsi="Times New Roman" w:cs="Times New Roman"/>
          <w:sz w:val="24"/>
          <w:szCs w:val="24"/>
        </w:rPr>
        <w:t xml:space="preserve">Jim </w:t>
      </w:r>
      <w:proofErr w:type="gramStart"/>
      <w:r w:rsidRPr="007F3718">
        <w:rPr>
          <w:rStyle w:val="hgkelc"/>
          <w:rFonts w:ascii="Times New Roman" w:hAnsi="Times New Roman" w:cs="Times New Roman"/>
          <w:sz w:val="24"/>
          <w:szCs w:val="24"/>
        </w:rPr>
        <w:t>forbore</w:t>
      </w:r>
      <w:proofErr w:type="gramEnd"/>
      <w:r w:rsidRPr="007F3718">
        <w:rPr>
          <w:rStyle w:val="hgkelc"/>
          <w:rFonts w:ascii="Times New Roman" w:hAnsi="Times New Roman" w:cs="Times New Roman"/>
          <w:sz w:val="24"/>
          <w:szCs w:val="24"/>
        </w:rPr>
        <w:t xml:space="preserve"> his claim for the money he had given to Sheena. Meaning, he promised not to demand that amount so long as Sheena allowed him to use her online business website. </w:t>
      </w:r>
      <w:r w:rsidR="00FA569D" w:rsidRPr="007F3718">
        <w:rPr>
          <w:rStyle w:val="hgkelc"/>
          <w:rFonts w:ascii="Times New Roman" w:hAnsi="Times New Roman" w:cs="Times New Roman"/>
          <w:sz w:val="24"/>
          <w:szCs w:val="24"/>
        </w:rPr>
        <w:t>The promise to let Jim use her website was given for value and is enforceable in law.</w:t>
      </w:r>
    </w:p>
    <w:p w:rsidR="005B290D" w:rsidRPr="007F3718" w:rsidRDefault="005B290D" w:rsidP="007F3718">
      <w:pPr>
        <w:spacing w:line="480" w:lineRule="auto"/>
        <w:ind w:firstLine="567"/>
        <w:rPr>
          <w:rStyle w:val="hgkelc"/>
          <w:rFonts w:ascii="Times New Roman" w:hAnsi="Times New Roman" w:cs="Times New Roman"/>
          <w:sz w:val="24"/>
          <w:szCs w:val="24"/>
        </w:rPr>
      </w:pPr>
    </w:p>
    <w:p w:rsidR="005B290D" w:rsidRPr="007F3718" w:rsidRDefault="005B290D" w:rsidP="007F3718">
      <w:pPr>
        <w:spacing w:line="480" w:lineRule="auto"/>
        <w:ind w:firstLine="567"/>
        <w:rPr>
          <w:rStyle w:val="hgkelc"/>
          <w:rFonts w:ascii="Times New Roman" w:hAnsi="Times New Roman" w:cs="Times New Roman"/>
          <w:sz w:val="24"/>
          <w:szCs w:val="24"/>
        </w:rPr>
      </w:pPr>
    </w:p>
    <w:p w:rsidR="005B290D" w:rsidRPr="007F3718" w:rsidRDefault="005B290D" w:rsidP="007F3718">
      <w:pPr>
        <w:spacing w:line="480" w:lineRule="auto"/>
        <w:ind w:firstLine="567"/>
        <w:rPr>
          <w:rStyle w:val="hgkelc"/>
          <w:rFonts w:ascii="Times New Roman" w:hAnsi="Times New Roman" w:cs="Times New Roman"/>
          <w:sz w:val="24"/>
          <w:szCs w:val="24"/>
        </w:rPr>
      </w:pPr>
    </w:p>
    <w:p w:rsidR="005B290D" w:rsidRPr="007F3718" w:rsidRDefault="005B290D" w:rsidP="007F3718">
      <w:pPr>
        <w:spacing w:line="480" w:lineRule="auto"/>
        <w:jc w:val="center"/>
        <w:rPr>
          <w:rStyle w:val="hgkelc"/>
          <w:rFonts w:ascii="Times New Roman" w:hAnsi="Times New Roman" w:cs="Times New Roman"/>
          <w:sz w:val="24"/>
          <w:szCs w:val="24"/>
        </w:rPr>
      </w:pPr>
      <w:r w:rsidRPr="007F3718">
        <w:rPr>
          <w:rStyle w:val="hgkelc"/>
          <w:rFonts w:ascii="Times New Roman" w:hAnsi="Times New Roman" w:cs="Times New Roman"/>
          <w:b/>
          <w:sz w:val="24"/>
          <w:szCs w:val="24"/>
        </w:rPr>
        <w:lastRenderedPageBreak/>
        <w:t>References</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r w:rsidRPr="007F3718">
        <w:rPr>
          <w:rFonts w:ascii="Times New Roman" w:hAnsi="Times New Roman" w:cs="Times New Roman"/>
          <w:sz w:val="24"/>
          <w:szCs w:val="24"/>
        </w:rPr>
        <w:t xml:space="preserve">Adams v </w:t>
      </w:r>
      <w:proofErr w:type="spellStart"/>
      <w:r w:rsidRPr="007F3718">
        <w:rPr>
          <w:rFonts w:ascii="Times New Roman" w:hAnsi="Times New Roman" w:cs="Times New Roman"/>
          <w:sz w:val="24"/>
          <w:szCs w:val="24"/>
        </w:rPr>
        <w:t>Lindsell</w:t>
      </w:r>
      <w:proofErr w:type="spellEnd"/>
      <w:r w:rsidRPr="007F3718">
        <w:rPr>
          <w:rFonts w:ascii="Times New Roman" w:hAnsi="Times New Roman" w:cs="Times New Roman"/>
          <w:sz w:val="24"/>
          <w:szCs w:val="24"/>
        </w:rPr>
        <w:t xml:space="preserve"> (1818) 1 B &amp; </w:t>
      </w:r>
      <w:proofErr w:type="spellStart"/>
      <w:r w:rsidRPr="007F3718">
        <w:rPr>
          <w:rFonts w:ascii="Times New Roman" w:hAnsi="Times New Roman" w:cs="Times New Roman"/>
          <w:sz w:val="24"/>
          <w:szCs w:val="24"/>
        </w:rPr>
        <w:t>Ald</w:t>
      </w:r>
      <w:proofErr w:type="spellEnd"/>
      <w:r w:rsidRPr="007F3718">
        <w:rPr>
          <w:rFonts w:ascii="Times New Roman" w:hAnsi="Times New Roman" w:cs="Times New Roman"/>
          <w:sz w:val="24"/>
          <w:szCs w:val="24"/>
        </w:rPr>
        <w:t xml:space="preserve"> 681</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proofErr w:type="spellStart"/>
      <w:r w:rsidRPr="007F3718">
        <w:rPr>
          <w:rFonts w:ascii="Times New Roman" w:hAnsi="Times New Roman" w:cs="Times New Roman"/>
          <w:iCs/>
          <w:sz w:val="24"/>
          <w:szCs w:val="24"/>
        </w:rPr>
        <w:t>Beswick</w:t>
      </w:r>
      <w:proofErr w:type="spellEnd"/>
      <w:r w:rsidRPr="007F3718">
        <w:rPr>
          <w:rFonts w:ascii="Times New Roman" w:hAnsi="Times New Roman" w:cs="Times New Roman"/>
          <w:iCs/>
          <w:sz w:val="24"/>
          <w:szCs w:val="24"/>
        </w:rPr>
        <w:t xml:space="preserve"> v </w:t>
      </w:r>
      <w:proofErr w:type="spellStart"/>
      <w:r w:rsidRPr="007F3718">
        <w:rPr>
          <w:rFonts w:ascii="Times New Roman" w:hAnsi="Times New Roman" w:cs="Times New Roman"/>
          <w:iCs/>
          <w:sz w:val="24"/>
          <w:szCs w:val="24"/>
        </w:rPr>
        <w:t>Beswick</w:t>
      </w:r>
      <w:proofErr w:type="spellEnd"/>
      <w:r w:rsidRPr="007F3718">
        <w:rPr>
          <w:rStyle w:val="reference-text"/>
          <w:rFonts w:ascii="Times New Roman" w:hAnsi="Times New Roman" w:cs="Times New Roman"/>
          <w:sz w:val="24"/>
          <w:szCs w:val="24"/>
        </w:rPr>
        <w:t xml:space="preserve"> [1967] AC 58</w:t>
      </w:r>
    </w:p>
    <w:p w:rsidR="007F3718" w:rsidRPr="007F3718" w:rsidRDefault="007F3718" w:rsidP="007F3718">
      <w:pPr>
        <w:pStyle w:val="ListParagraph"/>
        <w:numPr>
          <w:ilvl w:val="0"/>
          <w:numId w:val="3"/>
        </w:numPr>
        <w:autoSpaceDE w:val="0"/>
        <w:autoSpaceDN w:val="0"/>
        <w:adjustRightInd w:val="0"/>
        <w:spacing w:after="0" w:line="480" w:lineRule="auto"/>
        <w:ind w:left="0" w:firstLine="0"/>
        <w:rPr>
          <w:rFonts w:ascii="Times New Roman" w:hAnsi="Times New Roman" w:cs="Times New Roman"/>
          <w:sz w:val="24"/>
          <w:szCs w:val="24"/>
        </w:rPr>
      </w:pPr>
      <w:r w:rsidRPr="007F3718">
        <w:rPr>
          <w:rFonts w:ascii="Times New Roman" w:hAnsi="Times New Roman" w:cs="Times New Roman"/>
          <w:sz w:val="24"/>
          <w:szCs w:val="24"/>
        </w:rPr>
        <w:t>Black’s Law Dictionary</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proofErr w:type="spellStart"/>
      <w:r w:rsidRPr="007F3718">
        <w:rPr>
          <w:rStyle w:val="reference-text"/>
          <w:rFonts w:ascii="Times New Roman" w:hAnsi="Times New Roman" w:cs="Times New Roman"/>
          <w:iCs/>
          <w:sz w:val="24"/>
          <w:szCs w:val="24"/>
        </w:rPr>
        <w:t>Errington</w:t>
      </w:r>
      <w:proofErr w:type="spellEnd"/>
      <w:r w:rsidRPr="007F3718">
        <w:rPr>
          <w:rStyle w:val="reference-text"/>
          <w:rFonts w:ascii="Times New Roman" w:hAnsi="Times New Roman" w:cs="Times New Roman"/>
          <w:iCs/>
          <w:sz w:val="24"/>
          <w:szCs w:val="24"/>
        </w:rPr>
        <w:t xml:space="preserve"> v </w:t>
      </w:r>
      <w:proofErr w:type="spellStart"/>
      <w:r w:rsidRPr="007F3718">
        <w:rPr>
          <w:rStyle w:val="reference-text"/>
          <w:rFonts w:ascii="Times New Roman" w:hAnsi="Times New Roman" w:cs="Times New Roman"/>
          <w:iCs/>
          <w:sz w:val="24"/>
          <w:szCs w:val="24"/>
        </w:rPr>
        <w:t>Errington</w:t>
      </w:r>
      <w:proofErr w:type="spellEnd"/>
      <w:r w:rsidRPr="007F3718">
        <w:rPr>
          <w:rStyle w:val="reference-text"/>
          <w:rFonts w:ascii="Times New Roman" w:hAnsi="Times New Roman" w:cs="Times New Roman"/>
          <w:sz w:val="24"/>
          <w:szCs w:val="24"/>
        </w:rPr>
        <w:t xml:space="preserve"> [1952]</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r w:rsidRPr="007F3718">
        <w:rPr>
          <w:rStyle w:val="Emphasis"/>
          <w:rFonts w:ascii="Times New Roman" w:hAnsi="Times New Roman" w:cs="Times New Roman"/>
          <w:i w:val="0"/>
          <w:sz w:val="24"/>
          <w:szCs w:val="24"/>
        </w:rPr>
        <w:t>Fisher v Bell</w:t>
      </w:r>
      <w:r w:rsidRPr="007F3718">
        <w:rPr>
          <w:rFonts w:ascii="Times New Roman" w:hAnsi="Times New Roman" w:cs="Times New Roman"/>
          <w:sz w:val="24"/>
          <w:szCs w:val="24"/>
        </w:rPr>
        <w:t xml:space="preserve"> [1961] 1 QB 394</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proofErr w:type="spellStart"/>
      <w:r w:rsidRPr="007F3718">
        <w:rPr>
          <w:rStyle w:val="Emphasis"/>
          <w:rFonts w:ascii="Times New Roman" w:hAnsi="Times New Roman" w:cs="Times New Roman"/>
          <w:i w:val="0"/>
          <w:sz w:val="24"/>
          <w:szCs w:val="24"/>
        </w:rPr>
        <w:t>Hartog</w:t>
      </w:r>
      <w:proofErr w:type="spellEnd"/>
      <w:r w:rsidRPr="007F3718">
        <w:rPr>
          <w:rStyle w:val="Emphasis"/>
          <w:rFonts w:ascii="Times New Roman" w:hAnsi="Times New Roman" w:cs="Times New Roman"/>
          <w:i w:val="0"/>
          <w:sz w:val="24"/>
          <w:szCs w:val="24"/>
        </w:rPr>
        <w:t xml:space="preserve"> v Colin</w:t>
      </w:r>
      <w:r w:rsidRPr="007F3718">
        <w:rPr>
          <w:rFonts w:ascii="Times New Roman" w:hAnsi="Times New Roman" w:cs="Times New Roman"/>
          <w:sz w:val="24"/>
          <w:szCs w:val="24"/>
        </w:rPr>
        <w:t xml:space="preserve"> &amp; </w:t>
      </w:r>
      <w:r w:rsidRPr="007F3718">
        <w:rPr>
          <w:rStyle w:val="Emphasis"/>
          <w:rFonts w:ascii="Times New Roman" w:hAnsi="Times New Roman" w:cs="Times New Roman"/>
          <w:i w:val="0"/>
          <w:sz w:val="24"/>
          <w:szCs w:val="24"/>
        </w:rPr>
        <w:t>Shields</w:t>
      </w:r>
      <w:r w:rsidRPr="007F3718">
        <w:rPr>
          <w:rFonts w:ascii="Times New Roman" w:hAnsi="Times New Roman" w:cs="Times New Roman"/>
          <w:sz w:val="24"/>
          <w:szCs w:val="24"/>
        </w:rPr>
        <w:t xml:space="preserve"> [1939] 3 All ER 566</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proofErr w:type="spellStart"/>
      <w:r w:rsidRPr="007F3718">
        <w:rPr>
          <w:rFonts w:ascii="Times New Roman" w:hAnsi="Times New Roman" w:cs="Times New Roman"/>
          <w:sz w:val="24"/>
          <w:szCs w:val="24"/>
        </w:rPr>
        <w:t>Henthorn</w:t>
      </w:r>
      <w:proofErr w:type="spellEnd"/>
      <w:r w:rsidRPr="007F3718">
        <w:rPr>
          <w:rFonts w:ascii="Times New Roman" w:hAnsi="Times New Roman" w:cs="Times New Roman"/>
          <w:sz w:val="24"/>
          <w:szCs w:val="24"/>
        </w:rPr>
        <w:t xml:space="preserve"> v Fraser [1892] 2 </w:t>
      </w:r>
      <w:proofErr w:type="spellStart"/>
      <w:r w:rsidRPr="007F3718">
        <w:rPr>
          <w:rFonts w:ascii="Times New Roman" w:hAnsi="Times New Roman" w:cs="Times New Roman"/>
          <w:sz w:val="24"/>
          <w:szCs w:val="24"/>
        </w:rPr>
        <w:t>Ch</w:t>
      </w:r>
      <w:proofErr w:type="spellEnd"/>
      <w:r w:rsidRPr="007F3718">
        <w:rPr>
          <w:rFonts w:ascii="Times New Roman" w:hAnsi="Times New Roman" w:cs="Times New Roman"/>
          <w:sz w:val="24"/>
          <w:szCs w:val="24"/>
        </w:rPr>
        <w:t xml:space="preserve"> 27 at 33.</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r w:rsidRPr="007F3718">
        <w:rPr>
          <w:rFonts w:ascii="Times New Roman" w:hAnsi="Times New Roman" w:cs="Times New Roman"/>
          <w:sz w:val="24"/>
          <w:szCs w:val="24"/>
        </w:rPr>
        <w:t xml:space="preserve">Household Fire and Carriage Accident and Insurance Company (Limited) v Grant (1879) 4 </w:t>
      </w:r>
      <w:proofErr w:type="spellStart"/>
      <w:r w:rsidRPr="007F3718">
        <w:rPr>
          <w:rFonts w:ascii="Times New Roman" w:hAnsi="Times New Roman" w:cs="Times New Roman"/>
          <w:sz w:val="24"/>
          <w:szCs w:val="24"/>
        </w:rPr>
        <w:t>ExD</w:t>
      </w:r>
      <w:proofErr w:type="spellEnd"/>
      <w:r w:rsidRPr="007F3718">
        <w:rPr>
          <w:rFonts w:ascii="Times New Roman" w:hAnsi="Times New Roman" w:cs="Times New Roman"/>
          <w:sz w:val="24"/>
          <w:szCs w:val="24"/>
        </w:rPr>
        <w:t xml:space="preserve"> 216.</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r w:rsidRPr="007F3718">
        <w:rPr>
          <w:rStyle w:val="hgkelc"/>
          <w:rFonts w:ascii="Times New Roman" w:hAnsi="Times New Roman" w:cs="Times New Roman"/>
          <w:sz w:val="24"/>
          <w:szCs w:val="24"/>
        </w:rPr>
        <w:t xml:space="preserve">Hyde </w:t>
      </w:r>
      <w:proofErr w:type="spellStart"/>
      <w:r w:rsidRPr="007F3718">
        <w:rPr>
          <w:rStyle w:val="hgkelc"/>
          <w:rFonts w:ascii="Times New Roman" w:hAnsi="Times New Roman" w:cs="Times New Roman"/>
          <w:sz w:val="24"/>
          <w:szCs w:val="24"/>
        </w:rPr>
        <w:t>vs</w:t>
      </w:r>
      <w:proofErr w:type="spellEnd"/>
      <w:r w:rsidRPr="007F3718">
        <w:rPr>
          <w:rStyle w:val="hgkelc"/>
          <w:rFonts w:ascii="Times New Roman" w:hAnsi="Times New Roman" w:cs="Times New Roman"/>
          <w:sz w:val="24"/>
          <w:szCs w:val="24"/>
        </w:rPr>
        <w:t xml:space="preserve"> Wrench [1840] EWHC </w:t>
      </w:r>
      <w:proofErr w:type="spellStart"/>
      <w:r w:rsidRPr="007F3718">
        <w:rPr>
          <w:rStyle w:val="hgkelc"/>
          <w:rFonts w:ascii="Times New Roman" w:hAnsi="Times New Roman" w:cs="Times New Roman"/>
          <w:sz w:val="24"/>
          <w:szCs w:val="24"/>
        </w:rPr>
        <w:t>Ch</w:t>
      </w:r>
      <w:proofErr w:type="spellEnd"/>
      <w:r w:rsidRPr="007F3718">
        <w:rPr>
          <w:rStyle w:val="hgkelc"/>
          <w:rFonts w:ascii="Times New Roman" w:hAnsi="Times New Roman" w:cs="Times New Roman"/>
          <w:sz w:val="24"/>
          <w:szCs w:val="24"/>
        </w:rPr>
        <w:t xml:space="preserve"> J90</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r w:rsidRPr="007F3718">
        <w:rPr>
          <w:rFonts w:ascii="Times New Roman" w:hAnsi="Times New Roman" w:cs="Times New Roman"/>
          <w:sz w:val="24"/>
          <w:szCs w:val="24"/>
        </w:rPr>
        <w:t>Pharmaceutical Society of Great Britain v Boots Cash Chemists Ltd [1952]2QB795,</w:t>
      </w:r>
      <w:r w:rsidRPr="007F3718">
        <w:rPr>
          <w:rFonts w:ascii="Times New Roman" w:hAnsi="Times New Roman" w:cs="Times New Roman"/>
          <w:sz w:val="24"/>
          <w:szCs w:val="24"/>
        </w:rPr>
        <w:t xml:space="preserve"> </w:t>
      </w:r>
      <w:r w:rsidRPr="007F3718">
        <w:rPr>
          <w:rFonts w:ascii="Times New Roman" w:hAnsi="Times New Roman" w:cs="Times New Roman"/>
          <w:sz w:val="24"/>
          <w:szCs w:val="24"/>
        </w:rPr>
        <w:t>[1953]1QB401</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r w:rsidRPr="007F3718">
        <w:rPr>
          <w:rFonts w:ascii="Times New Roman" w:hAnsi="Times New Roman" w:cs="Times New Roman"/>
          <w:sz w:val="24"/>
          <w:szCs w:val="24"/>
        </w:rPr>
        <w:t xml:space="preserve">Pollock </w:t>
      </w:r>
      <w:r>
        <w:rPr>
          <w:rFonts w:ascii="Times New Roman" w:hAnsi="Times New Roman" w:cs="Times New Roman"/>
          <w:sz w:val="24"/>
          <w:szCs w:val="24"/>
        </w:rPr>
        <w:t>o</w:t>
      </w:r>
      <w:r w:rsidRPr="007F3718">
        <w:rPr>
          <w:rFonts w:ascii="Times New Roman" w:hAnsi="Times New Roman" w:cs="Times New Roman"/>
          <w:sz w:val="24"/>
          <w:szCs w:val="24"/>
        </w:rPr>
        <w:t>n Contracts, 13th ed., p. 133.</w:t>
      </w:r>
    </w:p>
    <w:p w:rsidR="007F3718" w:rsidRPr="007F3718" w:rsidRDefault="007F3718" w:rsidP="007F3718">
      <w:pPr>
        <w:pStyle w:val="FootnoteText"/>
        <w:numPr>
          <w:ilvl w:val="0"/>
          <w:numId w:val="3"/>
        </w:numPr>
        <w:spacing w:line="480" w:lineRule="auto"/>
        <w:ind w:left="0" w:firstLine="0"/>
        <w:rPr>
          <w:rFonts w:ascii="Times New Roman" w:hAnsi="Times New Roman" w:cs="Times New Roman"/>
          <w:sz w:val="24"/>
          <w:szCs w:val="24"/>
        </w:rPr>
      </w:pPr>
      <w:r w:rsidRPr="007F3718">
        <w:rPr>
          <w:rFonts w:ascii="Times New Roman" w:hAnsi="Times New Roman" w:cs="Times New Roman"/>
          <w:sz w:val="24"/>
          <w:szCs w:val="24"/>
        </w:rPr>
        <w:t>Thomas v Thomas (1842) 2 QB 851</w:t>
      </w:r>
    </w:p>
    <w:p w:rsidR="007F3718" w:rsidRPr="007F3718" w:rsidRDefault="007F3718" w:rsidP="007F3718">
      <w:pPr>
        <w:pStyle w:val="ListParagraph"/>
        <w:numPr>
          <w:ilvl w:val="0"/>
          <w:numId w:val="3"/>
        </w:numPr>
        <w:autoSpaceDE w:val="0"/>
        <w:autoSpaceDN w:val="0"/>
        <w:adjustRightInd w:val="0"/>
        <w:spacing w:after="0" w:line="480" w:lineRule="auto"/>
        <w:ind w:left="0" w:firstLine="0"/>
        <w:rPr>
          <w:rFonts w:ascii="Times New Roman" w:hAnsi="Times New Roman" w:cs="Times New Roman"/>
          <w:sz w:val="24"/>
          <w:szCs w:val="24"/>
        </w:rPr>
      </w:pPr>
      <w:r w:rsidRPr="007F3718">
        <w:rPr>
          <w:rFonts w:ascii="Times New Roman" w:hAnsi="Times New Roman" w:cs="Times New Roman"/>
          <w:sz w:val="24"/>
          <w:szCs w:val="24"/>
        </w:rPr>
        <w:t xml:space="preserve">Upton v. Gould, </w:t>
      </w:r>
      <w:proofErr w:type="gramStart"/>
      <w:r w:rsidRPr="007F3718">
        <w:rPr>
          <w:rFonts w:ascii="Times New Roman" w:hAnsi="Times New Roman" w:cs="Times New Roman"/>
          <w:sz w:val="24"/>
          <w:szCs w:val="24"/>
        </w:rPr>
        <w:t>64 Cal.App.2d 814,</w:t>
      </w:r>
      <w:proofErr w:type="gramEnd"/>
      <w:r w:rsidRPr="007F3718">
        <w:rPr>
          <w:rFonts w:ascii="Times New Roman" w:hAnsi="Times New Roman" w:cs="Times New Roman"/>
          <w:sz w:val="24"/>
          <w:szCs w:val="24"/>
        </w:rPr>
        <w:t xml:space="preserve"> 149 P.2d 731, 733. </w:t>
      </w:r>
    </w:p>
    <w:p w:rsidR="005B290D" w:rsidRPr="007F3718" w:rsidRDefault="005B290D" w:rsidP="007F3718">
      <w:pPr>
        <w:spacing w:line="480" w:lineRule="auto"/>
        <w:ind w:firstLine="567"/>
        <w:rPr>
          <w:rStyle w:val="hgkelc"/>
          <w:rFonts w:ascii="Times New Roman" w:hAnsi="Times New Roman" w:cs="Times New Roman"/>
          <w:sz w:val="24"/>
          <w:szCs w:val="24"/>
        </w:rPr>
      </w:pPr>
    </w:p>
    <w:p w:rsidR="005B290D" w:rsidRPr="007F3718" w:rsidRDefault="005B290D" w:rsidP="007F3718">
      <w:pPr>
        <w:spacing w:line="480" w:lineRule="auto"/>
        <w:ind w:firstLine="567"/>
        <w:rPr>
          <w:rFonts w:ascii="Times New Roman" w:hAnsi="Times New Roman" w:cs="Times New Roman"/>
          <w:sz w:val="24"/>
          <w:szCs w:val="24"/>
        </w:rPr>
      </w:pPr>
    </w:p>
    <w:sectPr w:rsidR="005B290D" w:rsidRPr="007F3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01" w:rsidRDefault="00822A01" w:rsidP="0011009F">
      <w:pPr>
        <w:spacing w:after="0" w:line="240" w:lineRule="auto"/>
      </w:pPr>
      <w:r>
        <w:separator/>
      </w:r>
    </w:p>
  </w:endnote>
  <w:endnote w:type="continuationSeparator" w:id="0">
    <w:p w:rsidR="00822A01" w:rsidRDefault="00822A01" w:rsidP="0011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01" w:rsidRDefault="00822A01" w:rsidP="0011009F">
      <w:pPr>
        <w:spacing w:after="0" w:line="240" w:lineRule="auto"/>
      </w:pPr>
      <w:r>
        <w:separator/>
      </w:r>
    </w:p>
  </w:footnote>
  <w:footnote w:type="continuationSeparator" w:id="0">
    <w:p w:rsidR="00822A01" w:rsidRDefault="00822A01" w:rsidP="0011009F">
      <w:pPr>
        <w:spacing w:after="0" w:line="240" w:lineRule="auto"/>
      </w:pPr>
      <w:r>
        <w:continuationSeparator/>
      </w:r>
    </w:p>
  </w:footnote>
  <w:footnote w:id="1">
    <w:p w:rsidR="00CB33B9" w:rsidRPr="00DD1A73" w:rsidRDefault="00CB33B9">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00484834" w:rsidRPr="00DD1A73">
        <w:rPr>
          <w:rFonts w:ascii="Times New Roman" w:hAnsi="Times New Roman" w:cs="Times New Roman"/>
          <w:sz w:val="24"/>
          <w:szCs w:val="24"/>
        </w:rPr>
        <w:t xml:space="preserve"> </w:t>
      </w:r>
      <w:r w:rsidR="00484834" w:rsidRPr="00DD1A73">
        <w:rPr>
          <w:rStyle w:val="Emphasis"/>
          <w:rFonts w:ascii="Times New Roman" w:hAnsi="Times New Roman" w:cs="Times New Roman"/>
          <w:sz w:val="24"/>
          <w:szCs w:val="24"/>
        </w:rPr>
        <w:t>Fisher v Bell</w:t>
      </w:r>
      <w:r w:rsidR="00484834" w:rsidRPr="00DD1A73">
        <w:rPr>
          <w:rFonts w:ascii="Times New Roman" w:hAnsi="Times New Roman" w:cs="Times New Roman"/>
          <w:sz w:val="24"/>
          <w:szCs w:val="24"/>
        </w:rPr>
        <w:t xml:space="preserve"> [1961] 1 QB 394 </w:t>
      </w:r>
      <w:r w:rsidRPr="00DD1A73">
        <w:rPr>
          <w:rFonts w:ascii="Times New Roman" w:hAnsi="Times New Roman" w:cs="Times New Roman"/>
          <w:sz w:val="24"/>
          <w:szCs w:val="24"/>
        </w:rPr>
        <w:t>the court observed that goods on display in a shop is an invitation to treat not an offer of sale</w:t>
      </w:r>
    </w:p>
  </w:footnote>
  <w:footnote w:id="2">
    <w:p w:rsidR="003552E3" w:rsidRPr="00DD1A73" w:rsidRDefault="003552E3">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Pharmaceutical Society of Great Britain v Boots Cash Chemists Ltd [1952]2QB795,[1953]1QB401</w:t>
      </w:r>
    </w:p>
  </w:footnote>
  <w:footnote w:id="3">
    <w:p w:rsidR="0011009F" w:rsidRPr="00DD1A73" w:rsidRDefault="0011009F">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w:t>
      </w:r>
      <w:r w:rsidRPr="00DD1A73">
        <w:rPr>
          <w:rStyle w:val="hgkelc"/>
          <w:rFonts w:ascii="Times New Roman" w:hAnsi="Times New Roman" w:cs="Times New Roman"/>
          <w:sz w:val="24"/>
          <w:szCs w:val="24"/>
        </w:rPr>
        <w:t xml:space="preserve">[1840] EWHC </w:t>
      </w:r>
      <w:proofErr w:type="spellStart"/>
      <w:r w:rsidRPr="00DD1A73">
        <w:rPr>
          <w:rStyle w:val="hgkelc"/>
          <w:rFonts w:ascii="Times New Roman" w:hAnsi="Times New Roman" w:cs="Times New Roman"/>
          <w:sz w:val="24"/>
          <w:szCs w:val="24"/>
        </w:rPr>
        <w:t>Ch</w:t>
      </w:r>
      <w:proofErr w:type="spellEnd"/>
      <w:r w:rsidRPr="00DD1A73">
        <w:rPr>
          <w:rStyle w:val="hgkelc"/>
          <w:rFonts w:ascii="Times New Roman" w:hAnsi="Times New Roman" w:cs="Times New Roman"/>
          <w:sz w:val="24"/>
          <w:szCs w:val="24"/>
        </w:rPr>
        <w:t xml:space="preserve"> J90</w:t>
      </w:r>
    </w:p>
  </w:footnote>
  <w:footnote w:id="4">
    <w:p w:rsidR="0011009F" w:rsidRPr="00DD1A73" w:rsidRDefault="0011009F">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w:t>
      </w:r>
      <w:proofErr w:type="spellStart"/>
      <w:r w:rsidRPr="00DD1A73">
        <w:rPr>
          <w:rStyle w:val="Emphasis"/>
          <w:rFonts w:ascii="Times New Roman" w:hAnsi="Times New Roman" w:cs="Times New Roman"/>
          <w:sz w:val="24"/>
          <w:szCs w:val="24"/>
        </w:rPr>
        <w:t>Hartog</w:t>
      </w:r>
      <w:proofErr w:type="spellEnd"/>
      <w:r w:rsidRPr="00DD1A73">
        <w:rPr>
          <w:rStyle w:val="Emphasis"/>
          <w:rFonts w:ascii="Times New Roman" w:hAnsi="Times New Roman" w:cs="Times New Roman"/>
          <w:sz w:val="24"/>
          <w:szCs w:val="24"/>
        </w:rPr>
        <w:t xml:space="preserve"> v Colin</w:t>
      </w:r>
      <w:r w:rsidRPr="00DD1A73">
        <w:rPr>
          <w:rFonts w:ascii="Times New Roman" w:hAnsi="Times New Roman" w:cs="Times New Roman"/>
          <w:sz w:val="24"/>
          <w:szCs w:val="24"/>
        </w:rPr>
        <w:t xml:space="preserve"> &amp; </w:t>
      </w:r>
      <w:r w:rsidRPr="00DD1A73">
        <w:rPr>
          <w:rStyle w:val="Emphasis"/>
          <w:rFonts w:ascii="Times New Roman" w:hAnsi="Times New Roman" w:cs="Times New Roman"/>
          <w:sz w:val="24"/>
          <w:szCs w:val="24"/>
        </w:rPr>
        <w:t>Shields</w:t>
      </w:r>
      <w:r w:rsidRPr="00DD1A73">
        <w:rPr>
          <w:rFonts w:ascii="Times New Roman" w:hAnsi="Times New Roman" w:cs="Times New Roman"/>
          <w:sz w:val="24"/>
          <w:szCs w:val="24"/>
        </w:rPr>
        <w:t xml:space="preserve"> [1939] 3 All ER 566</w:t>
      </w:r>
    </w:p>
  </w:footnote>
  <w:footnote w:id="5">
    <w:p w:rsidR="00F02B8F" w:rsidRPr="00DD1A73" w:rsidRDefault="00F02B8F">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w:t>
      </w:r>
      <w:r w:rsidR="00FA569D" w:rsidRPr="00DD1A73">
        <w:rPr>
          <w:rFonts w:ascii="Times New Roman" w:hAnsi="Times New Roman" w:cs="Times New Roman"/>
          <w:sz w:val="24"/>
          <w:szCs w:val="24"/>
        </w:rPr>
        <w:t xml:space="preserve">(1818) 1 B &amp; </w:t>
      </w:r>
      <w:proofErr w:type="spellStart"/>
      <w:r w:rsidR="00FA569D" w:rsidRPr="00DD1A73">
        <w:rPr>
          <w:rFonts w:ascii="Times New Roman" w:hAnsi="Times New Roman" w:cs="Times New Roman"/>
          <w:sz w:val="24"/>
          <w:szCs w:val="24"/>
        </w:rPr>
        <w:t>Ald</w:t>
      </w:r>
      <w:proofErr w:type="spellEnd"/>
      <w:r w:rsidR="00FA569D" w:rsidRPr="00DD1A73">
        <w:rPr>
          <w:rFonts w:ascii="Times New Roman" w:hAnsi="Times New Roman" w:cs="Times New Roman"/>
          <w:sz w:val="24"/>
          <w:szCs w:val="24"/>
        </w:rPr>
        <w:t xml:space="preserve"> 681</w:t>
      </w:r>
    </w:p>
  </w:footnote>
  <w:footnote w:id="6">
    <w:p w:rsidR="00F02B8F" w:rsidRPr="00DD1A73" w:rsidRDefault="00F02B8F">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w:t>
      </w:r>
      <w:proofErr w:type="spellStart"/>
      <w:proofErr w:type="gramStart"/>
      <w:r w:rsidRPr="00DD1A73">
        <w:rPr>
          <w:rFonts w:ascii="Times New Roman" w:hAnsi="Times New Roman" w:cs="Times New Roman"/>
          <w:sz w:val="24"/>
          <w:szCs w:val="24"/>
        </w:rPr>
        <w:t>Henthorn</w:t>
      </w:r>
      <w:proofErr w:type="spellEnd"/>
      <w:r w:rsidRPr="00DD1A73">
        <w:rPr>
          <w:rFonts w:ascii="Times New Roman" w:hAnsi="Times New Roman" w:cs="Times New Roman"/>
          <w:sz w:val="24"/>
          <w:szCs w:val="24"/>
        </w:rPr>
        <w:t xml:space="preserve"> v Fraser [1892] 2 </w:t>
      </w:r>
      <w:proofErr w:type="spellStart"/>
      <w:r w:rsidRPr="00DD1A73">
        <w:rPr>
          <w:rFonts w:ascii="Times New Roman" w:hAnsi="Times New Roman" w:cs="Times New Roman"/>
          <w:sz w:val="24"/>
          <w:szCs w:val="24"/>
        </w:rPr>
        <w:t>Ch</w:t>
      </w:r>
      <w:proofErr w:type="spellEnd"/>
      <w:r w:rsidRPr="00DD1A73">
        <w:rPr>
          <w:rFonts w:ascii="Times New Roman" w:hAnsi="Times New Roman" w:cs="Times New Roman"/>
          <w:sz w:val="24"/>
          <w:szCs w:val="24"/>
        </w:rPr>
        <w:t xml:space="preserve"> 27 at 33.</w:t>
      </w:r>
      <w:bookmarkStart w:id="0" w:name="_GoBack"/>
      <w:bookmarkEnd w:id="0"/>
      <w:proofErr w:type="gramEnd"/>
    </w:p>
  </w:footnote>
  <w:footnote w:id="7">
    <w:p w:rsidR="00F02B8F" w:rsidRPr="00DD1A73" w:rsidRDefault="00F02B8F">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00FA569D" w:rsidRPr="00DD1A73">
        <w:rPr>
          <w:rFonts w:ascii="Times New Roman" w:hAnsi="Times New Roman" w:cs="Times New Roman"/>
          <w:sz w:val="24"/>
          <w:szCs w:val="24"/>
        </w:rPr>
        <w:t xml:space="preserve"> </w:t>
      </w:r>
      <w:proofErr w:type="gramStart"/>
      <w:r w:rsidR="00FA569D" w:rsidRPr="00DD1A73">
        <w:rPr>
          <w:rFonts w:ascii="Times New Roman" w:hAnsi="Times New Roman" w:cs="Times New Roman"/>
          <w:sz w:val="24"/>
          <w:szCs w:val="24"/>
        </w:rPr>
        <w:t>Ibid</w:t>
      </w:r>
      <w:r w:rsidRPr="00DD1A73">
        <w:rPr>
          <w:rFonts w:ascii="Times New Roman" w:hAnsi="Times New Roman" w:cs="Times New Roman"/>
          <w:sz w:val="24"/>
          <w:szCs w:val="24"/>
        </w:rPr>
        <w:t xml:space="preserve">; Household Fire and Carriage Accident and Insurance Company (Limited) v Grant (1879) 4 </w:t>
      </w:r>
      <w:proofErr w:type="spellStart"/>
      <w:r w:rsidRPr="00DD1A73">
        <w:rPr>
          <w:rFonts w:ascii="Times New Roman" w:hAnsi="Times New Roman" w:cs="Times New Roman"/>
          <w:sz w:val="24"/>
          <w:szCs w:val="24"/>
        </w:rPr>
        <w:t>ExD</w:t>
      </w:r>
      <w:proofErr w:type="spellEnd"/>
      <w:r w:rsidRPr="00DD1A73">
        <w:rPr>
          <w:rFonts w:ascii="Times New Roman" w:hAnsi="Times New Roman" w:cs="Times New Roman"/>
          <w:sz w:val="24"/>
          <w:szCs w:val="24"/>
        </w:rPr>
        <w:t xml:space="preserve"> 216.</w:t>
      </w:r>
      <w:proofErr w:type="gramEnd"/>
    </w:p>
  </w:footnote>
  <w:footnote w:id="8">
    <w:p w:rsidR="001411EB" w:rsidRPr="00DD1A73" w:rsidRDefault="001411EB">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w:t>
      </w:r>
      <w:r w:rsidRPr="00DD1A73">
        <w:rPr>
          <w:rStyle w:val="reference-text"/>
          <w:rFonts w:ascii="Times New Roman" w:hAnsi="Times New Roman" w:cs="Times New Roman"/>
          <w:sz w:val="24"/>
          <w:szCs w:val="24"/>
        </w:rPr>
        <w:t>[1967] AC 58</w:t>
      </w:r>
    </w:p>
  </w:footnote>
  <w:footnote w:id="9">
    <w:p w:rsidR="001411EB" w:rsidRPr="00DD1A73" w:rsidRDefault="001411EB">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w:t>
      </w:r>
      <w:proofErr w:type="spellStart"/>
      <w:r w:rsidRPr="00DD1A73">
        <w:rPr>
          <w:rStyle w:val="reference-text"/>
          <w:rFonts w:ascii="Times New Roman" w:hAnsi="Times New Roman" w:cs="Times New Roman"/>
          <w:i/>
          <w:iCs/>
          <w:sz w:val="24"/>
          <w:szCs w:val="24"/>
        </w:rPr>
        <w:t>Errington</w:t>
      </w:r>
      <w:proofErr w:type="spellEnd"/>
      <w:r w:rsidRPr="00DD1A73">
        <w:rPr>
          <w:rStyle w:val="reference-text"/>
          <w:rFonts w:ascii="Times New Roman" w:hAnsi="Times New Roman" w:cs="Times New Roman"/>
          <w:i/>
          <w:iCs/>
          <w:sz w:val="24"/>
          <w:szCs w:val="24"/>
        </w:rPr>
        <w:t xml:space="preserve"> v </w:t>
      </w:r>
      <w:proofErr w:type="spellStart"/>
      <w:r w:rsidRPr="00DD1A73">
        <w:rPr>
          <w:rStyle w:val="reference-text"/>
          <w:rFonts w:ascii="Times New Roman" w:hAnsi="Times New Roman" w:cs="Times New Roman"/>
          <w:i/>
          <w:iCs/>
          <w:sz w:val="24"/>
          <w:szCs w:val="24"/>
        </w:rPr>
        <w:t>Errington</w:t>
      </w:r>
      <w:proofErr w:type="spellEnd"/>
      <w:r w:rsidRPr="00DD1A73">
        <w:rPr>
          <w:rStyle w:val="reference-text"/>
          <w:rFonts w:ascii="Times New Roman" w:hAnsi="Times New Roman" w:cs="Times New Roman"/>
          <w:sz w:val="24"/>
          <w:szCs w:val="24"/>
        </w:rPr>
        <w:t xml:space="preserve"> [1952]</w:t>
      </w:r>
    </w:p>
  </w:footnote>
  <w:footnote w:id="10">
    <w:p w:rsidR="00D43F87" w:rsidRPr="00DD1A73" w:rsidRDefault="00D43F87">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(1842) 2 QB 851</w:t>
      </w:r>
    </w:p>
  </w:footnote>
  <w:footnote w:id="11">
    <w:p w:rsidR="00CA49A7" w:rsidRPr="00DD1A73" w:rsidRDefault="00CA49A7" w:rsidP="00CA49A7">
      <w:pPr>
        <w:autoSpaceDE w:val="0"/>
        <w:autoSpaceDN w:val="0"/>
        <w:adjustRightInd w:val="0"/>
        <w:spacing w:after="0" w:line="240" w:lineRule="auto"/>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w:t>
      </w:r>
      <w:proofErr w:type="gramStart"/>
      <w:r w:rsidRPr="00DD1A73">
        <w:rPr>
          <w:rFonts w:ascii="Times New Roman" w:hAnsi="Times New Roman" w:cs="Times New Roman"/>
          <w:sz w:val="24"/>
          <w:szCs w:val="24"/>
        </w:rPr>
        <w:t>FORBEARANCE.</w:t>
      </w:r>
      <w:proofErr w:type="gramEnd"/>
      <w:r w:rsidRPr="00DD1A73">
        <w:rPr>
          <w:rFonts w:ascii="Times New Roman" w:hAnsi="Times New Roman" w:cs="Times New Roman"/>
          <w:sz w:val="24"/>
          <w:szCs w:val="24"/>
        </w:rPr>
        <w:t xml:space="preserve"> Act by which creditor waits for payment of debt due him by debtor after it becomes due. Upton v. Gould, </w:t>
      </w:r>
      <w:proofErr w:type="gramStart"/>
      <w:r w:rsidRPr="00DD1A73">
        <w:rPr>
          <w:rFonts w:ascii="Times New Roman" w:hAnsi="Times New Roman" w:cs="Times New Roman"/>
          <w:sz w:val="24"/>
          <w:szCs w:val="24"/>
        </w:rPr>
        <w:t>64 Cal.App.2d 814,</w:t>
      </w:r>
      <w:proofErr w:type="gramEnd"/>
      <w:r w:rsidRPr="00DD1A73">
        <w:rPr>
          <w:rFonts w:ascii="Times New Roman" w:hAnsi="Times New Roman" w:cs="Times New Roman"/>
          <w:sz w:val="24"/>
          <w:szCs w:val="24"/>
        </w:rPr>
        <w:t xml:space="preserve"> 149 P.2d 731, 733. </w:t>
      </w:r>
      <w:proofErr w:type="gramStart"/>
      <w:r w:rsidRPr="00DD1A73">
        <w:rPr>
          <w:rFonts w:ascii="Times New Roman" w:hAnsi="Times New Roman" w:cs="Times New Roman"/>
          <w:sz w:val="24"/>
          <w:szCs w:val="24"/>
        </w:rPr>
        <w:t>A delay in enforcing rights.</w:t>
      </w:r>
      <w:proofErr w:type="gramEnd"/>
    </w:p>
  </w:footnote>
  <w:footnote w:id="12">
    <w:p w:rsidR="00F715AF" w:rsidRPr="00DD1A73" w:rsidRDefault="00F715AF">
      <w:pPr>
        <w:pStyle w:val="FootnoteText"/>
        <w:rPr>
          <w:rFonts w:ascii="Times New Roman" w:hAnsi="Times New Roman" w:cs="Times New Roman"/>
          <w:sz w:val="24"/>
          <w:szCs w:val="24"/>
        </w:rPr>
      </w:pPr>
      <w:r w:rsidRPr="00DD1A73">
        <w:rPr>
          <w:rStyle w:val="FootnoteReference"/>
          <w:rFonts w:ascii="Times New Roman" w:hAnsi="Times New Roman" w:cs="Times New Roman"/>
          <w:sz w:val="24"/>
          <w:szCs w:val="24"/>
        </w:rPr>
        <w:footnoteRef/>
      </w:r>
      <w:r w:rsidRPr="00DD1A73">
        <w:rPr>
          <w:rFonts w:ascii="Times New Roman" w:hAnsi="Times New Roman" w:cs="Times New Roman"/>
          <w:sz w:val="24"/>
          <w:szCs w:val="24"/>
        </w:rPr>
        <w:t xml:space="preserve"> Pollock </w:t>
      </w:r>
      <w:proofErr w:type="gramStart"/>
      <w:r w:rsidRPr="00DD1A73">
        <w:rPr>
          <w:rFonts w:ascii="Times New Roman" w:hAnsi="Times New Roman" w:cs="Times New Roman"/>
          <w:sz w:val="24"/>
          <w:szCs w:val="24"/>
        </w:rPr>
        <w:t>On</w:t>
      </w:r>
      <w:proofErr w:type="gramEnd"/>
      <w:r w:rsidRPr="00DD1A73">
        <w:rPr>
          <w:rFonts w:ascii="Times New Roman" w:hAnsi="Times New Roman" w:cs="Times New Roman"/>
          <w:sz w:val="24"/>
          <w:szCs w:val="24"/>
        </w:rPr>
        <w:t xml:space="preserve"> Contracts, 13th ed., p. 133.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2F2"/>
    <w:multiLevelType w:val="hybridMultilevel"/>
    <w:tmpl w:val="AB50B3E6"/>
    <w:lvl w:ilvl="0" w:tplc="D3DE6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BC25C3"/>
    <w:multiLevelType w:val="hybridMultilevel"/>
    <w:tmpl w:val="C418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786ADB"/>
    <w:multiLevelType w:val="hybridMultilevel"/>
    <w:tmpl w:val="4ECE95F6"/>
    <w:lvl w:ilvl="0" w:tplc="D3DE61D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31"/>
    <w:rsid w:val="00095694"/>
    <w:rsid w:val="000A2D0D"/>
    <w:rsid w:val="000B4ABD"/>
    <w:rsid w:val="000C6CFF"/>
    <w:rsid w:val="001048DE"/>
    <w:rsid w:val="0011009F"/>
    <w:rsid w:val="001411EB"/>
    <w:rsid w:val="00191C4E"/>
    <w:rsid w:val="001C0C8A"/>
    <w:rsid w:val="002977BE"/>
    <w:rsid w:val="002F69A9"/>
    <w:rsid w:val="003552E3"/>
    <w:rsid w:val="00374B31"/>
    <w:rsid w:val="0037709C"/>
    <w:rsid w:val="00484834"/>
    <w:rsid w:val="004B42AA"/>
    <w:rsid w:val="005B290D"/>
    <w:rsid w:val="005D5F3F"/>
    <w:rsid w:val="00612DD5"/>
    <w:rsid w:val="00616170"/>
    <w:rsid w:val="00734FB0"/>
    <w:rsid w:val="007F3718"/>
    <w:rsid w:val="00822A01"/>
    <w:rsid w:val="0089621F"/>
    <w:rsid w:val="00963030"/>
    <w:rsid w:val="00A570B6"/>
    <w:rsid w:val="00B3450A"/>
    <w:rsid w:val="00BC5132"/>
    <w:rsid w:val="00C036DF"/>
    <w:rsid w:val="00CA49A7"/>
    <w:rsid w:val="00CB33B9"/>
    <w:rsid w:val="00CE5CC4"/>
    <w:rsid w:val="00D43F87"/>
    <w:rsid w:val="00D53CBE"/>
    <w:rsid w:val="00DD1A73"/>
    <w:rsid w:val="00EA15EB"/>
    <w:rsid w:val="00F02B8F"/>
    <w:rsid w:val="00F17C6B"/>
    <w:rsid w:val="00F37415"/>
    <w:rsid w:val="00F715AF"/>
    <w:rsid w:val="00FA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B31"/>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963030"/>
  </w:style>
  <w:style w:type="paragraph" w:styleId="FootnoteText">
    <w:name w:val="footnote text"/>
    <w:basedOn w:val="Normal"/>
    <w:link w:val="FootnoteTextChar"/>
    <w:uiPriority w:val="99"/>
    <w:semiHidden/>
    <w:unhideWhenUsed/>
    <w:rsid w:val="00110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09F"/>
    <w:rPr>
      <w:sz w:val="20"/>
      <w:szCs w:val="20"/>
    </w:rPr>
  </w:style>
  <w:style w:type="character" w:styleId="FootnoteReference">
    <w:name w:val="footnote reference"/>
    <w:basedOn w:val="DefaultParagraphFont"/>
    <w:uiPriority w:val="99"/>
    <w:semiHidden/>
    <w:unhideWhenUsed/>
    <w:rsid w:val="0011009F"/>
    <w:rPr>
      <w:vertAlign w:val="superscript"/>
    </w:rPr>
  </w:style>
  <w:style w:type="character" w:styleId="Emphasis">
    <w:name w:val="Emphasis"/>
    <w:basedOn w:val="DefaultParagraphFont"/>
    <w:uiPriority w:val="20"/>
    <w:qFormat/>
    <w:rsid w:val="0011009F"/>
    <w:rPr>
      <w:i/>
      <w:iCs/>
    </w:rPr>
  </w:style>
  <w:style w:type="paragraph" w:styleId="NoSpacing">
    <w:name w:val="No Spacing"/>
    <w:basedOn w:val="Normal"/>
    <w:uiPriority w:val="1"/>
    <w:qFormat/>
    <w:rsid w:val="00F02B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70B6"/>
    <w:pPr>
      <w:ind w:left="720"/>
      <w:contextualSpacing/>
    </w:pPr>
  </w:style>
  <w:style w:type="character" w:styleId="Hyperlink">
    <w:name w:val="Hyperlink"/>
    <w:basedOn w:val="DefaultParagraphFont"/>
    <w:uiPriority w:val="99"/>
    <w:semiHidden/>
    <w:unhideWhenUsed/>
    <w:rsid w:val="001411EB"/>
    <w:rPr>
      <w:color w:val="0000FF"/>
      <w:u w:val="single"/>
    </w:rPr>
  </w:style>
  <w:style w:type="character" w:customStyle="1" w:styleId="reference-text">
    <w:name w:val="reference-text"/>
    <w:basedOn w:val="DefaultParagraphFont"/>
    <w:rsid w:val="00141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B31"/>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963030"/>
  </w:style>
  <w:style w:type="paragraph" w:styleId="FootnoteText">
    <w:name w:val="footnote text"/>
    <w:basedOn w:val="Normal"/>
    <w:link w:val="FootnoteTextChar"/>
    <w:uiPriority w:val="99"/>
    <w:semiHidden/>
    <w:unhideWhenUsed/>
    <w:rsid w:val="00110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09F"/>
    <w:rPr>
      <w:sz w:val="20"/>
      <w:szCs w:val="20"/>
    </w:rPr>
  </w:style>
  <w:style w:type="character" w:styleId="FootnoteReference">
    <w:name w:val="footnote reference"/>
    <w:basedOn w:val="DefaultParagraphFont"/>
    <w:uiPriority w:val="99"/>
    <w:semiHidden/>
    <w:unhideWhenUsed/>
    <w:rsid w:val="0011009F"/>
    <w:rPr>
      <w:vertAlign w:val="superscript"/>
    </w:rPr>
  </w:style>
  <w:style w:type="character" w:styleId="Emphasis">
    <w:name w:val="Emphasis"/>
    <w:basedOn w:val="DefaultParagraphFont"/>
    <w:uiPriority w:val="20"/>
    <w:qFormat/>
    <w:rsid w:val="0011009F"/>
    <w:rPr>
      <w:i/>
      <w:iCs/>
    </w:rPr>
  </w:style>
  <w:style w:type="paragraph" w:styleId="NoSpacing">
    <w:name w:val="No Spacing"/>
    <w:basedOn w:val="Normal"/>
    <w:uiPriority w:val="1"/>
    <w:qFormat/>
    <w:rsid w:val="00F02B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70B6"/>
    <w:pPr>
      <w:ind w:left="720"/>
      <w:contextualSpacing/>
    </w:pPr>
  </w:style>
  <w:style w:type="character" w:styleId="Hyperlink">
    <w:name w:val="Hyperlink"/>
    <w:basedOn w:val="DefaultParagraphFont"/>
    <w:uiPriority w:val="99"/>
    <w:semiHidden/>
    <w:unhideWhenUsed/>
    <w:rsid w:val="001411EB"/>
    <w:rPr>
      <w:color w:val="0000FF"/>
      <w:u w:val="single"/>
    </w:rPr>
  </w:style>
  <w:style w:type="character" w:customStyle="1" w:styleId="reference-text">
    <w:name w:val="reference-text"/>
    <w:basedOn w:val="DefaultParagraphFont"/>
    <w:rsid w:val="0014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89353">
      <w:bodyDiv w:val="1"/>
      <w:marLeft w:val="0"/>
      <w:marRight w:val="0"/>
      <w:marTop w:val="0"/>
      <w:marBottom w:val="0"/>
      <w:divBdr>
        <w:top w:val="none" w:sz="0" w:space="0" w:color="auto"/>
        <w:left w:val="none" w:sz="0" w:space="0" w:color="auto"/>
        <w:bottom w:val="none" w:sz="0" w:space="0" w:color="auto"/>
        <w:right w:val="none" w:sz="0" w:space="0" w:color="auto"/>
      </w:divBdr>
    </w:div>
    <w:div w:id="963585718">
      <w:bodyDiv w:val="1"/>
      <w:marLeft w:val="0"/>
      <w:marRight w:val="0"/>
      <w:marTop w:val="0"/>
      <w:marBottom w:val="0"/>
      <w:divBdr>
        <w:top w:val="none" w:sz="0" w:space="0" w:color="auto"/>
        <w:left w:val="none" w:sz="0" w:space="0" w:color="auto"/>
        <w:bottom w:val="none" w:sz="0" w:space="0" w:color="auto"/>
        <w:right w:val="none" w:sz="0" w:space="0" w:color="auto"/>
      </w:divBdr>
      <w:divsChild>
        <w:div w:id="1340279228">
          <w:marLeft w:val="0"/>
          <w:marRight w:val="0"/>
          <w:marTop w:val="0"/>
          <w:marBottom w:val="0"/>
          <w:divBdr>
            <w:top w:val="none" w:sz="0" w:space="0" w:color="auto"/>
            <w:left w:val="none" w:sz="0" w:space="0" w:color="auto"/>
            <w:bottom w:val="none" w:sz="0" w:space="0" w:color="auto"/>
            <w:right w:val="none" w:sz="0" w:space="0" w:color="auto"/>
          </w:divBdr>
          <w:divsChild>
            <w:div w:id="367996997">
              <w:marLeft w:val="0"/>
              <w:marRight w:val="0"/>
              <w:marTop w:val="0"/>
              <w:marBottom w:val="0"/>
              <w:divBdr>
                <w:top w:val="none" w:sz="0" w:space="0" w:color="auto"/>
                <w:left w:val="none" w:sz="0" w:space="0" w:color="auto"/>
                <w:bottom w:val="none" w:sz="0" w:space="0" w:color="auto"/>
                <w:right w:val="none" w:sz="0" w:space="0" w:color="auto"/>
              </w:divBdr>
            </w:div>
          </w:divsChild>
        </w:div>
        <w:div w:id="515114025">
          <w:marLeft w:val="0"/>
          <w:marRight w:val="0"/>
          <w:marTop w:val="0"/>
          <w:marBottom w:val="0"/>
          <w:divBdr>
            <w:top w:val="none" w:sz="0" w:space="0" w:color="auto"/>
            <w:left w:val="none" w:sz="0" w:space="0" w:color="auto"/>
            <w:bottom w:val="none" w:sz="0" w:space="0" w:color="auto"/>
            <w:right w:val="none" w:sz="0" w:space="0" w:color="auto"/>
          </w:divBdr>
          <w:divsChild>
            <w:div w:id="18550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E3208D-BFF6-411C-A702-48522E76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7</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2021-04-15T16:55:00Z</dcterms:created>
  <dcterms:modified xsi:type="dcterms:W3CDTF">2021-04-17T00:21:00Z</dcterms:modified>
</cp:coreProperties>
</file>